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26" w:rsidRDefault="00835E26">
      <w:pPr>
        <w:widowControl w:val="0"/>
        <w:autoSpaceDE w:val="0"/>
        <w:autoSpaceDN w:val="0"/>
        <w:adjustRightInd w:val="0"/>
        <w:spacing w:after="0" w:line="240" w:lineRule="auto"/>
        <w:jc w:val="both"/>
        <w:outlineLvl w:val="0"/>
        <w:rPr>
          <w:rFonts w:ascii="Calibri" w:hAnsi="Calibri" w:cs="Calibri"/>
        </w:rPr>
      </w:pPr>
    </w:p>
    <w:p w:rsidR="00835E26" w:rsidRDefault="00835E2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ФИНАНСОВ РОССИЙСКОЙ ФЕДЕРАЦИИ</w:t>
      </w:r>
    </w:p>
    <w:p w:rsidR="00835E26" w:rsidRDefault="00835E26">
      <w:pPr>
        <w:widowControl w:val="0"/>
        <w:autoSpaceDE w:val="0"/>
        <w:autoSpaceDN w:val="0"/>
        <w:adjustRightInd w:val="0"/>
        <w:spacing w:after="0" w:line="240" w:lineRule="auto"/>
        <w:jc w:val="center"/>
        <w:rPr>
          <w:rFonts w:ascii="Calibri" w:hAnsi="Calibri" w:cs="Calibri"/>
          <w:b/>
          <w:bCs/>
        </w:rPr>
      </w:pPr>
    </w:p>
    <w:p w:rsidR="00835E26" w:rsidRDefault="00835E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835E26" w:rsidRDefault="00835E26">
      <w:pPr>
        <w:widowControl w:val="0"/>
        <w:autoSpaceDE w:val="0"/>
        <w:autoSpaceDN w:val="0"/>
        <w:adjustRightInd w:val="0"/>
        <w:spacing w:after="0" w:line="240" w:lineRule="auto"/>
        <w:jc w:val="center"/>
        <w:rPr>
          <w:rFonts w:ascii="Calibri" w:hAnsi="Calibri" w:cs="Calibri"/>
          <w:b/>
          <w:bCs/>
        </w:rPr>
      </w:pPr>
    </w:p>
    <w:p w:rsidR="00835E26" w:rsidRDefault="00835E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835E26" w:rsidRDefault="00835E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декабря 2013 г. N 42-7.4-05/3.2-807</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2014 г. вступает в силу Федеральный </w:t>
      </w:r>
      <w:hyperlink r:id="rId5" w:history="1">
        <w:r>
          <w:rPr>
            <w:rFonts w:ascii="Calibri" w:hAnsi="Calibri" w:cs="Calibri"/>
            <w:color w:val="0000FF"/>
          </w:rPr>
          <w:t>закон</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6" w:history="1">
        <w:r>
          <w:rPr>
            <w:rFonts w:ascii="Calibri" w:hAnsi="Calibri" w:cs="Calibri"/>
            <w:color w:val="0000FF"/>
          </w:rPr>
          <w:t>статьей 45</w:t>
        </w:r>
      </w:hyperlink>
      <w:r>
        <w:rPr>
          <w:rFonts w:ascii="Calibri" w:hAnsi="Calibri" w:cs="Calibri"/>
        </w:rPr>
        <w:t xml:space="preserve"> Федерального закона N 44-ФЗ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7"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отвечающих установленным </w:t>
      </w:r>
      <w:hyperlink r:id="rId8"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требованиям для принятия банковских гарантий в целях налогообложения (далее - Банки, Перечень банков).</w:t>
      </w:r>
      <w:proofErr w:type="gramEnd"/>
      <w:r>
        <w:rPr>
          <w:rFonts w:ascii="Calibri" w:hAnsi="Calibri" w:cs="Calibri"/>
        </w:rPr>
        <w:t xml:space="preserve"> Согласно </w:t>
      </w:r>
      <w:hyperlink r:id="rId9" w:history="1">
        <w:r>
          <w:rPr>
            <w:rFonts w:ascii="Calibri" w:hAnsi="Calibri" w:cs="Calibri"/>
            <w:color w:val="0000FF"/>
          </w:rPr>
          <w:t>части 3 статьи 74.1</w:t>
        </w:r>
      </w:hyperlink>
      <w:r>
        <w:rPr>
          <w:rFonts w:ascii="Calibri" w:hAnsi="Calibri" w:cs="Calibri"/>
        </w:rPr>
        <w:t xml:space="preserve"> Налогового кодекса Российской Федерации Перечень банков ведется Министерством финансов Российской Федерации на основании сведений, полученных от Центрального банка Российской Федерации. Перечень банков размещается на официальном сайте Министерства финансов Российской Федерации в информационно-телекоммуникационной сети "Интернет".</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1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Федеральное казначейство ведет реестр банковских гарантий и размещает его до ввода в эксплуатацию единой информационной системы в сфере закупок на официальном сайте Российской</w:t>
      </w:r>
      <w:proofErr w:type="gramEnd"/>
      <w:r>
        <w:rPr>
          <w:rFonts w:ascii="Calibri" w:hAnsi="Calibri" w:cs="Calibri"/>
        </w:rPr>
        <w:t xml:space="preserve">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 w:history="1">
        <w:r>
          <w:rPr>
            <w:rFonts w:ascii="Calibri" w:hAnsi="Calibri" w:cs="Calibri"/>
            <w:color w:val="0000FF"/>
          </w:rPr>
          <w:t>части 5 статьи 112</w:t>
        </w:r>
      </w:hyperlink>
      <w:r>
        <w:rPr>
          <w:rFonts w:ascii="Calibri" w:hAnsi="Calibri" w:cs="Calibri"/>
        </w:rPr>
        <w:t xml:space="preserve"> Федерального закона N 44-ФЗ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ведение и обслуживание которого осуществляются по правилам, действовавшим до дня вступления в силу Федерального </w:t>
      </w:r>
      <w:hyperlink r:id="rId12" w:history="1">
        <w:r>
          <w:rPr>
            <w:rFonts w:ascii="Calibri" w:hAnsi="Calibri" w:cs="Calibri"/>
            <w:color w:val="0000FF"/>
          </w:rPr>
          <w:t>закона</w:t>
        </w:r>
      </w:hyperlink>
      <w:r>
        <w:rPr>
          <w:rFonts w:ascii="Calibri" w:hAnsi="Calibri" w:cs="Calibri"/>
        </w:rPr>
        <w:t xml:space="preserve"> N 44-ФЗ.</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Ведение и обслуживание официального сайта осуществляется в соответствии со </w:t>
      </w:r>
      <w:hyperlink r:id="rId13" w:history="1">
        <w:r>
          <w:rPr>
            <w:rFonts w:ascii="Calibri" w:hAnsi="Calibri" w:cs="Calibri"/>
            <w:color w:val="0000FF"/>
          </w:rPr>
          <w:t>статьей 16</w:t>
        </w:r>
      </w:hyperlink>
      <w:r>
        <w:rPr>
          <w:rFonts w:ascii="Calibri" w:hAnsi="Calibri" w:cs="Calibri"/>
        </w:rPr>
        <w:t xml:space="preserve">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Министерством экономического развития Российской Федерации и Федеральным казначейством, в том числе посредством обеспечения Федеральным казначейством участников сертификатами ключей проверки электронной подписи, как части регистрации на</w:t>
      </w:r>
      <w:proofErr w:type="gramEnd"/>
      <w:r>
        <w:rPr>
          <w:rFonts w:ascii="Calibri" w:hAnsi="Calibri" w:cs="Calibri"/>
        </w:rPr>
        <w:t xml:space="preserve"> официальном </w:t>
      </w:r>
      <w:proofErr w:type="gramStart"/>
      <w:r>
        <w:rPr>
          <w:rFonts w:ascii="Calibri" w:hAnsi="Calibri" w:cs="Calibri"/>
        </w:rPr>
        <w:t>сайте</w:t>
      </w:r>
      <w:proofErr w:type="gramEnd"/>
      <w:r>
        <w:rPr>
          <w:rFonts w:ascii="Calibri" w:hAnsi="Calibri" w:cs="Calibri"/>
        </w:rPr>
        <w:t>.</w:t>
      </w:r>
    </w:p>
    <w:p w:rsidR="00835E26" w:rsidRDefault="00835E26">
      <w:pPr>
        <w:widowControl w:val="0"/>
        <w:autoSpaceDE w:val="0"/>
        <w:autoSpaceDN w:val="0"/>
        <w:adjustRightInd w:val="0"/>
        <w:spacing w:after="0" w:line="240" w:lineRule="auto"/>
        <w:ind w:firstLine="540"/>
        <w:jc w:val="both"/>
        <w:rPr>
          <w:rFonts w:ascii="Calibri" w:hAnsi="Calibri" w:cs="Calibri"/>
        </w:rPr>
      </w:pPr>
      <w:hyperlink r:id="rId14" w:history="1">
        <w:proofErr w:type="gramStart"/>
        <w:r>
          <w:rPr>
            <w:rFonts w:ascii="Calibri" w:hAnsi="Calibri" w:cs="Calibri"/>
            <w:color w:val="0000FF"/>
          </w:rPr>
          <w:t>Пунктом 3</w:t>
        </w:r>
      </w:hyperlink>
      <w:r>
        <w:rPr>
          <w:rFonts w:ascii="Calibri" w:hAnsi="Calibri" w:cs="Calibri"/>
        </w:rPr>
        <w:t xml:space="preserve"> 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утвержденного постановлением Правительства Российской Федерации от 12 октября 2013</w:t>
      </w:r>
      <w:proofErr w:type="gramEnd"/>
      <w:r>
        <w:rPr>
          <w:rFonts w:ascii="Calibri" w:hAnsi="Calibri" w:cs="Calibri"/>
        </w:rPr>
        <w:t xml:space="preserve"> г. N 913, предусмотрено, что информация размещается в закрытой части официального сайта, доступ к которой осуществляется с помощью электронной подписи, после прохождения регистрации на официальном сайте.</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обеспечения работы Банка на официальном сайте в рамках полномочий, установленных Федеральным </w:t>
      </w:r>
      <w:hyperlink r:id="rId15" w:history="1">
        <w:r>
          <w:rPr>
            <w:rFonts w:ascii="Calibri" w:hAnsi="Calibri" w:cs="Calibri"/>
            <w:color w:val="0000FF"/>
          </w:rPr>
          <w:t>законом</w:t>
        </w:r>
      </w:hyperlink>
      <w:r>
        <w:rPr>
          <w:rFonts w:ascii="Calibri" w:hAnsi="Calibri" w:cs="Calibri"/>
        </w:rPr>
        <w:t xml:space="preserve"> N 44-ФЗ, и своевременного включения информации и документов о выданных банковских гарантиях в реестр банковских гарантий Банку, включенному в Перечень банков, рекомендуется заблаговременно обратиться в орган Федерального казначейства за получением сертификатов ключей проверки электронной подписи (далее - ЭП </w:t>
      </w:r>
      <w:r>
        <w:rPr>
          <w:rFonts w:ascii="Calibri" w:hAnsi="Calibri" w:cs="Calibri"/>
        </w:rPr>
        <w:lastRenderedPageBreak/>
        <w:t>ООС) для прохождения регистрации на официальном сайте в целях</w:t>
      </w:r>
      <w:proofErr w:type="gramEnd"/>
      <w:r>
        <w:rPr>
          <w:rFonts w:ascii="Calibri" w:hAnsi="Calibri" w:cs="Calibri"/>
        </w:rPr>
        <w:t xml:space="preserve"> размещения информации.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регистрации на официальном сайте и получения сертификатов ключей проверки ЭП ООС Банком в орган Федерального казначейства по месту нахождения согласно приложению N 1 к настоящему письму представляются сведения об организации по форме согласно приложению N 2 к настоящему письму (далее - сведения об организации) на бумажном носителе в одном экземпляре.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подробная информация о регистрации на официальном сайте изложена в Порядке согласно приложению N 3.</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уполномоченным лицам Банков сертификатов ключей проверки ЭП ООС осуществляется органом Федерального казначейства в соответствии с </w:t>
      </w:r>
      <w:hyperlink r:id="rId16" w:history="1">
        <w:r>
          <w:rPr>
            <w:rFonts w:ascii="Calibri" w:hAnsi="Calibri" w:cs="Calibri"/>
            <w:color w:val="0000FF"/>
          </w:rPr>
          <w:t>разделом 5</w:t>
        </w:r>
      </w:hyperlink>
      <w:r>
        <w:rPr>
          <w:rFonts w:ascii="Calibri" w:hAnsi="Calibri" w:cs="Calibri"/>
        </w:rPr>
        <w:t xml:space="preserve"> Регламента Удостоверяющего центра Федерального казначейства, утвержденного приказом Федерального казначейства от 4 декабря 2013 г. N 279 в случае положительного результата проверок документов в порядке, установленном </w:t>
      </w:r>
      <w:hyperlink r:id="rId17" w:history="1">
        <w:r>
          <w:rPr>
            <w:rFonts w:ascii="Calibri" w:hAnsi="Calibri" w:cs="Calibri"/>
            <w:color w:val="0000FF"/>
          </w:rPr>
          <w:t>Приказом N 508/14н</w:t>
        </w:r>
      </w:hyperlink>
      <w:r>
        <w:rPr>
          <w:rFonts w:ascii="Calibri" w:hAnsi="Calibri" w:cs="Calibri"/>
        </w:rPr>
        <w:t>.</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регистрации на официальном сайте уполномоченное лицо Банка после получения сертификата ключа проверки ЭП ООС заполняет форму регистрации на официальном сайте.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сообщаем, что в целях заблаговременного </w:t>
      </w:r>
      <w:proofErr w:type="gramStart"/>
      <w:r>
        <w:rPr>
          <w:rFonts w:ascii="Calibri" w:hAnsi="Calibri" w:cs="Calibri"/>
        </w:rPr>
        <w:t>обеспечения возможностей интеграционного взаимодействия информационных систем Банков</w:t>
      </w:r>
      <w:proofErr w:type="gramEnd"/>
      <w:r>
        <w:rPr>
          <w:rFonts w:ascii="Calibri" w:hAnsi="Calibri" w:cs="Calibri"/>
        </w:rPr>
        <w:t xml:space="preserve"> и официального сайта в разделе "Заказчикам/Документы/Открытые данные" официального сайта размещен проект Альбома требований к форматам передачи сведений от банков в информационные системы Федерального казначейства.</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835E26" w:rsidRDefault="00835E26">
      <w:pPr>
        <w:widowControl w:val="0"/>
        <w:autoSpaceDE w:val="0"/>
        <w:autoSpaceDN w:val="0"/>
        <w:adjustRightInd w:val="0"/>
        <w:spacing w:after="0" w:line="240" w:lineRule="auto"/>
        <w:jc w:val="right"/>
        <w:rPr>
          <w:rFonts w:ascii="Calibri" w:hAnsi="Calibri" w:cs="Calibri"/>
        </w:rPr>
      </w:pPr>
      <w:r>
        <w:rPr>
          <w:rFonts w:ascii="Calibri" w:hAnsi="Calibri" w:cs="Calibri"/>
        </w:rPr>
        <w:t>к письму Федерального казначейства</w:t>
      </w:r>
    </w:p>
    <w:p w:rsidR="00835E26" w:rsidRDefault="00835E26">
      <w:pPr>
        <w:widowControl w:val="0"/>
        <w:autoSpaceDE w:val="0"/>
        <w:autoSpaceDN w:val="0"/>
        <w:adjustRightInd w:val="0"/>
        <w:spacing w:after="0" w:line="240" w:lineRule="auto"/>
        <w:jc w:val="right"/>
        <w:rPr>
          <w:rFonts w:ascii="Calibri" w:hAnsi="Calibri" w:cs="Calibri"/>
        </w:rPr>
      </w:pPr>
      <w:r>
        <w:rPr>
          <w:rFonts w:ascii="Calibri" w:hAnsi="Calibri" w:cs="Calibri"/>
        </w:rPr>
        <w:t>от "__" _________ 2013 г. N ____</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ПОРЯДОК</w:t>
      </w: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БАНКОВ НА ОФИЦИАЛЬНОМ САЙТЕ РОССИЙСКОЙ</w:t>
      </w: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В ИНФОРМАЦИОННО-ТЕЛЕКОММУНИКАЦИОННОЙ СЕТИ</w:t>
      </w: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"ИНТЕРНЕТ" ДЛЯ РАЗМЕЩЕНИЯ ИНФОРМАЦИИ О РАЗМЕЩЕНИИ</w:t>
      </w: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ЗАКАЗОВ НА ПОСТАВКИ ТОВАРОВ, ВЫПОЛНЕНИЕ РАБОТ,</w:t>
      </w: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ОКАЗАНИЕ УСЛУГ (WWW.ZAKUPKI.GOV.RU)</w:t>
      </w:r>
    </w:p>
    <w:p w:rsidR="00835E26" w:rsidRDefault="00835E26">
      <w:pPr>
        <w:widowControl w:val="0"/>
        <w:autoSpaceDE w:val="0"/>
        <w:autoSpaceDN w:val="0"/>
        <w:adjustRightInd w:val="0"/>
        <w:spacing w:after="0" w:line="240" w:lineRule="auto"/>
        <w:jc w:val="center"/>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Настоящий Порядок устанавливает правила регистрации банков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банк, официальный сайт), в том числе использования сертификатов ключей проверки электронных подписей (далее - ЭП), для обеспечения работы на указанном официальном сайте в рамках их полномочий, установленных статьей</w:t>
      </w:r>
      <w:proofErr w:type="gramEnd"/>
      <w:r>
        <w:rPr>
          <w:rFonts w:ascii="Calibri" w:hAnsi="Calibri" w:cs="Calibri"/>
        </w:rPr>
        <w:t xml:space="preserve">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полномочия в сфере закупок, Федеральный закон N 44-ФЗ).</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Регистрация банков на официальном сайте и обеспечение их сертификатами ключей проверки ЭП, позволяющими работать в рамках их полномочий на официальном сайте (далее - ЭП ООС), осуществляются Федеральным казначейством и территориальными органами Федерального казначейства для банков, осуществляющих выдачу банковских гарантий в соответствии со статьей 45 Федерального закона 44-ФЗ.</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Федерального казначейства осуществляют: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контроль комплекта документов;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выдачу уполномоченным лицам банка сертификатов ключей проверки ЭП ООС.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представляемые банками в органы Федерального казначейства для регистрации на официальном сайте и соответствующие установленным настоящим Порядком требованиям, хранятся в деле клиента, которое открывается и ведется в органе Федерального казначейства.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w:t>
      </w:r>
      <w:proofErr w:type="gramStart"/>
      <w:r>
        <w:rPr>
          <w:rFonts w:ascii="Calibri" w:hAnsi="Calibri" w:cs="Calibri"/>
        </w:rPr>
        <w:t>документам, представляемым банками для получения сертификата ключа проверки ЭП ООС и порядок их хранения устанавливается</w:t>
      </w:r>
      <w:proofErr w:type="gramEnd"/>
      <w:r>
        <w:rPr>
          <w:rFonts w:ascii="Calibri" w:hAnsi="Calibri" w:cs="Calibri"/>
        </w:rPr>
        <w:t xml:space="preserve"> Федеральным казначейством.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регистрации на официальном сайте банк представляет в орган Федерального казначейства по месту нахождения сведения об организации на бумажном носителе в одном экземпляре или при наличии технической возможности информационного обмена в электронном виде - в виде электронного документа, подписанного ЭП руководителя банка (или иного уполномоченного лица), сертификат ключа </w:t>
      </w:r>
      <w:proofErr w:type="gramStart"/>
      <w:r>
        <w:rPr>
          <w:rFonts w:ascii="Calibri" w:hAnsi="Calibri" w:cs="Calibri"/>
        </w:rPr>
        <w:t>проверки</w:t>
      </w:r>
      <w:proofErr w:type="gramEnd"/>
      <w:r>
        <w:rPr>
          <w:rFonts w:ascii="Calibri" w:hAnsi="Calibri" w:cs="Calibri"/>
        </w:rPr>
        <w:t xml:space="preserve"> которой используется при обмене электронными документами с органами Федерального казначейства (далее - ЭП </w:t>
      </w:r>
      <w:proofErr w:type="gramStart"/>
      <w:r>
        <w:rPr>
          <w:rFonts w:ascii="Calibri" w:hAnsi="Calibri" w:cs="Calibri"/>
        </w:rPr>
        <w:t>СЭД), с приложением на бумажном носителе Карточки образцов подписей к лицевым счетам, оформленной, подписанной и заверенной в порядке, установленном Порядком открытия и ведения лицевых счетов (далее также - Карточка образцов подписей), в одном экземпляре.</w:t>
      </w:r>
      <w:proofErr w:type="gramEnd"/>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Представляемые банками сведения об организации не должны содержать информацию, составляющую государственную тайну.</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Одновременно со сведениями об организации банк представляет в орган Федерального </w:t>
      </w:r>
      <w:proofErr w:type="gramStart"/>
      <w:r>
        <w:rPr>
          <w:rFonts w:ascii="Calibri" w:hAnsi="Calibri" w:cs="Calibri"/>
        </w:rPr>
        <w:t>казначейства</w:t>
      </w:r>
      <w:proofErr w:type="gramEnd"/>
      <w:r>
        <w:rPr>
          <w:rFonts w:ascii="Calibri" w:hAnsi="Calibri" w:cs="Calibri"/>
        </w:rPr>
        <w:t xml:space="preserve"> следующие подтверждающие документы:</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учредительного документа (устава), заверенную учредителем либо нотариально;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о государственной регистрации юридического лица, заверенную органом, выдавшим документ о государственной регистрации, либо нотариально;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постановке юридического лица на учет в налоговом органе, заверенную налоговым органом, выдавшим свидетельство о постановке юридического лица на учет, либо нотариально.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обособленного подразделения банка (далее - обособленное подразделение):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копии учредительного документа (устава) требуется представление копии положения об обособленном подразделении, заверенной учредителем либо нотариально;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копии свидетельства о постановке юридического лица на учет в налоговом органе требуется представление копии уведомления о постановке на учет в налоговом органе юридического лица, заверенной налоговым органом, выдавшим свидетельство о постановке юридического лица на учет, либо нотариально.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о государственной регистрации юридического лица обособленным подразделением не предоставляется.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на обособленное подразделение распространяются положения настоящего Порядка, регламентирующие вопросы в отношении банка.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банка обязательно соблюдение требования о включении банка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(далее - перечень банков). Дополнительно к перечисленным выше документам требуется представление нотариально оформленной доверенности на право действовать от лица банка, включающей право на осуществление выдачи банковской гарантии, выпущенной на уполномоченное лицо банка.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Банк представляет подтверждающие документы в орган Федерального казначейства на бумажном носителе либо, при наличии технической возможности информационного обмена в электронном виде, в форме электронной копии, созданной посредством сканирования, подписанной ЭП СЭД руководителя банка (или иного уполномоченного лица).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Федерального казначейства проверяет правильность формирования и представления сведений об организации и подтверждающих документов в части: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полноты комплекта представленных документов;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соответствия реквизитов сведений об организации представленным копиям подтверждающих документов;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соответствия подписей в сведениях об организации имеющимся образцам в Карточке образцов подписей или наличия и достоверности ЭП СЭД руководителя банка (или иного </w:t>
      </w:r>
      <w:r>
        <w:rPr>
          <w:rFonts w:ascii="Calibri" w:hAnsi="Calibri" w:cs="Calibri"/>
        </w:rPr>
        <w:lastRenderedPageBreak/>
        <w:t>уполномоченного лица);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представленных сведениях об организации исправлений, не заверенных в установленном порядке;</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заверения копий</w:t>
      </w:r>
      <w:proofErr w:type="gramEnd"/>
      <w:r>
        <w:rPr>
          <w:rFonts w:ascii="Calibri" w:hAnsi="Calibri" w:cs="Calibri"/>
        </w:rPr>
        <w:t xml:space="preserve"> подтверждающих документов в установленном порядке: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в представленных сведениях об организации следующих реквизитов: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сведений об организации, присвоенного банком, сформировавшим документ;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составления документа;</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полного (строго в соответствии с учредительным документом (уставом), положением об обособленном подразделении, федеральным законом, законом субъекта Российской Федерации, нормативным правовым актом представительного органа муниципального образования, иными нормативными правовыми актами о создании (образовании) наименования банка, с учетом регистра букв, наличия (отсутствия) пробелов, кавычек, скобок, знаков препинания и иных символов) и сокращенного (при наличии).</w:t>
      </w:r>
      <w:proofErr w:type="gramEnd"/>
      <w:r>
        <w:rPr>
          <w:rFonts w:ascii="Calibri" w:hAnsi="Calibri" w:cs="Calibri"/>
        </w:rPr>
        <w:t xml:space="preserve"> </w:t>
      </w:r>
      <w:proofErr w:type="gramStart"/>
      <w:r>
        <w:rPr>
          <w:rFonts w:ascii="Calibri" w:hAnsi="Calibri" w:cs="Calibri"/>
        </w:rPr>
        <w:t>Вместо сокращенного наименования может быть указано не предусмотренное федеральным законом, законом субъекта Российской Федерации, нормативным правовым актом представительного органа муниципального образования, иными нормативными правовыми актами, учредительным документом (уставом), положением об обособленном подразделении краткое наименование, которое используется при оформлении платежных и иных документов в случаях, когда информация, подлежащая заполнению в обязательном порядке, имеет ограничения по числу символов (далее - краткое наименование);</w:t>
      </w:r>
      <w:proofErr w:type="gramEnd"/>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банковского идентификационного кода в соответствии с Классификатором банковских идентификационных кодов, ведущимся Банком России (далее - БИК) и регистрационного номера банка, присваиваемого Банком России при регистрации кредитной организации в Книге государственной регистрации кредитных организаций (КГРКО) в соответствии с Инструкцией Банка России от 02.04.2010 N 135-И "О порядке принятия Банком России решения о государственной регистрации кредитных организаций и выдаче лицензий на осуществление банковских</w:t>
      </w:r>
      <w:proofErr w:type="gramEnd"/>
      <w:r>
        <w:rPr>
          <w:rFonts w:ascii="Calibri" w:hAnsi="Calibri" w:cs="Calibri"/>
        </w:rPr>
        <w:t xml:space="preserve"> операций" (далее - регистрационный номер банка);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ОГРН;</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КПП;</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кода по Общероссийскому классификатору форм собственности (далее - код по ОКФС);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кода организационно-правовой формы организации по Общероссийскому классификатору организационно-правовых форм (далее - код по ОКОПФ);</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кода по Общероссийскому классификатору органов государственной власти и управления;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кода организации по Общероссийскому классификатору предприятий и организаций;</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типа организации исходя из следующей кодировки: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 "банк".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полномочий организаций в сфере закупок "банк" наименование вышестоящей организации не указывается;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обособленного подразделения указывается полное либо сокращенное (краткое) наименование организации, создавшей обособленное подразделение.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полномочий организаций в сфере закупок "банк" наименование вышестоящего участника бюджетного процесса по административной принадлежности не указывается;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полномочий организаций в сфере закупок "банк" наименование бюджета не указывается;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полного наименования органа Федерального казначейства по месту представления документа с указанием кода органа Федерального казначейства, присваиваемого Федеральным казначейством в установленном порядке (далее - код по КОФК);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и кода специальных указаний;</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с которой информация об организации, указанная в сведениях об организации, должна быть введена в действие;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кода вида деятельности по Общероссийскому классификатору видов экономической деятельности (далее - код по ОКВЭД) организации. В случае наличия у организации нескольких кодов вида деятельности по ОКВЭД коды указываются последовательно друг за другом и разделяются между собой точкой с запятой "</w:t>
      </w:r>
      <w:proofErr w:type="gramStart"/>
      <w:r>
        <w:rPr>
          <w:rFonts w:ascii="Calibri" w:hAnsi="Calibri" w:cs="Calibri"/>
        </w:rPr>
        <w:t>;"</w:t>
      </w:r>
      <w:proofErr w:type="gramEnd"/>
      <w:r>
        <w:rPr>
          <w:rFonts w:ascii="Calibri" w:hAnsi="Calibri" w:cs="Calibri"/>
        </w:rPr>
        <w:t>;</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полномочий организации в сфере закупок "банк";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местонахождения организации: кода по Общероссийскому классификатору административно-территориальных образований, почтового индекса, субъекта Российской Федерации, района, города, населенного пункта, улицы, дома/корпуса/строения, офиса/квартиры.</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Ошибки в сведениях об организации на бумажном носителе исправляются путем зачеркивания тонкой чертой неправильного текста так, чтобы можно было прочитать зачеркнутое, и написания </w:t>
      </w:r>
      <w:proofErr w:type="gramStart"/>
      <w:r>
        <w:rPr>
          <w:rFonts w:ascii="Calibri" w:hAnsi="Calibri" w:cs="Calibri"/>
        </w:rPr>
        <w:t>над</w:t>
      </w:r>
      <w:proofErr w:type="gramEnd"/>
      <w:r>
        <w:rPr>
          <w:rFonts w:ascii="Calibri" w:hAnsi="Calibri" w:cs="Calibri"/>
        </w:rPr>
        <w:t xml:space="preserve"> зачеркнутым исправленного текста. Исправление ошибки в документе на бумажном носителе должно быть оговорено надписью "исправлено", подтверждено подписью тех же лиц, которые подписали документ, с проставлением даты исправления.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Проверка сведений об организации и комплекта документов, представленных организацией с полномочием в сфере осуществления закупок "банк", осуществляется с учетом следующих особенностей.</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Дополнительно в рамках проверки сведений об организации и подтверждающих документов, представленных банком, орган Федерального казначейства на основании сокращенного фирменного наименования, регистрационного номера банка, указанных в реквизитах сведений организации, проверяет факт включения соответствующего банка в перечень банков, отвечающих установленным требованиям для принятия банковских гарантий в целях налогообложения, предусмотренный статьей 176.1 Налогового кодекса Российской Федерации, ведущийся Министерством финансов Российской Федерации, и подлежащий</w:t>
      </w:r>
      <w:proofErr w:type="gramEnd"/>
      <w:r>
        <w:rPr>
          <w:rFonts w:ascii="Calibri" w:hAnsi="Calibri" w:cs="Calibri"/>
        </w:rPr>
        <w:t xml:space="preserve"> размещению на официальном сайте Министерства финансов Российской Федерации в информационно-телекоммуникационной сети "Интернет".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случае положительного результата проверки сведений об организации, представленных банком, и при наличии банка в перечне банков,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банка в перечне банков, орган Федерального казначейства отклоняет сведения об организации в порядке, установленном пунктом 10 настоящего Порядка.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случае отрицательного результата проверки сведений об организации и (или) подтверждающих документов, уведомления о подтверждении (аннулировании), Перечня банков или в случае поступления из Федерального казначейства в орган Федерального казначейства уведомления о подтверждении (аннулировании), аннулирующего сведения об организации, или в случае непредставления в установленные настоящим Порядком сроки уведомления о подтверждении (аннулировании) Федеральное казначейство (орган Федерального казначейства):</w:t>
      </w:r>
      <w:proofErr w:type="gramEnd"/>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регистрирует соответствующие документы в Журнале регистрации неисполненных документов (код формы по КФД 0531804) в порядке, утвержденном приказом Федерального казначейства от 10 октября 2008 г. N 8н (зарегистрирован в Министерстве юстиции Российской Федерации 12 ноября 2008 г., регистрационный N 12617), с изменениями, внесенными приказами Федерального казначейства от 30 июля 2009 г. N 5н (зарегистрирован в Министерстве юстиции Российской Федерации 4 сентября</w:t>
      </w:r>
      <w:proofErr w:type="gramEnd"/>
      <w:r>
        <w:rPr>
          <w:rFonts w:ascii="Calibri" w:hAnsi="Calibri" w:cs="Calibri"/>
        </w:rPr>
        <w:t xml:space="preserve"> </w:t>
      </w:r>
      <w:proofErr w:type="gramStart"/>
      <w:r>
        <w:rPr>
          <w:rFonts w:ascii="Calibri" w:hAnsi="Calibri" w:cs="Calibri"/>
        </w:rPr>
        <w:t>2009 г., регистрационный N 14714), от 25 декабря 2009 г. N 15н (зарегистрирован в Министерстве юстиции Российской Федерации 29 марта 2010 г., регистрационный N 16751), от 29 октября 2010 г. N 13н (зарегистрирован в Министерстве юстиции Российской Федерации 25 ноября 2010 г., регистрационный N 19047), от 27 декабря 2011 г. N 19н (зарегистрирован в Министерстве юстиции Российской Федерации 3 февраля</w:t>
      </w:r>
      <w:proofErr w:type="gramEnd"/>
      <w:r>
        <w:rPr>
          <w:rFonts w:ascii="Calibri" w:hAnsi="Calibri" w:cs="Calibri"/>
        </w:rPr>
        <w:t xml:space="preserve"> </w:t>
      </w:r>
      <w:proofErr w:type="gramStart"/>
      <w:r>
        <w:rPr>
          <w:rFonts w:ascii="Calibri" w:hAnsi="Calibri" w:cs="Calibri"/>
        </w:rPr>
        <w:t>2012 г., регистрационный N 23129) (далее - Приказ N 8н);</w:t>
      </w:r>
      <w:proofErr w:type="gramEnd"/>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представления документов на бумажном носителе - возвращает организации, представившей документы, документы на бумажном носителе с указанием в прилагаемом Протоколе (код формы по КФД 0531805), являющемся приложением N 5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w:t>
      </w:r>
      <w:proofErr w:type="gramEnd"/>
      <w:r>
        <w:rPr>
          <w:rFonts w:ascii="Calibri" w:hAnsi="Calibri" w:cs="Calibri"/>
        </w:rPr>
        <w:t xml:space="preserve"> по исполнению соответствующих бюджетов, утвержденному Приказом N 8н, причины возврата. Одновременно со сведениями об организации, не </w:t>
      </w:r>
      <w:r>
        <w:rPr>
          <w:rFonts w:ascii="Calibri" w:hAnsi="Calibri" w:cs="Calibri"/>
        </w:rPr>
        <w:lastRenderedPageBreak/>
        <w:t>соответствующими установленным требованиям, возвращаются прилагаемые к ним подтверждающие документы;</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документов в электронном виде с применением ЭП СЭД руководителя организации (или иного уполномоченного лица) - формирует и направляет организации, представившей документы, Протокол в виде электронного документа с указанием причин аннулирования документов.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регистрации сведений об организации орган Федерального казначейства присваивает сведениям об организации уникальный учетный номер, состоящий из одиннадцати разрядов.</w:t>
      </w:r>
    </w:p>
    <w:p w:rsidR="00835E26" w:rsidRDefault="00835E2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78"/>
        <w:gridCol w:w="742"/>
        <w:gridCol w:w="636"/>
        <w:gridCol w:w="742"/>
        <w:gridCol w:w="742"/>
        <w:gridCol w:w="636"/>
        <w:gridCol w:w="742"/>
        <w:gridCol w:w="636"/>
        <w:gridCol w:w="742"/>
        <w:gridCol w:w="742"/>
        <w:gridCol w:w="636"/>
        <w:gridCol w:w="742"/>
      </w:tblGrid>
      <w:tr w:rsidR="00835E26">
        <w:tblPrEx>
          <w:tblCellMar>
            <w:top w:w="0" w:type="dxa"/>
            <w:bottom w:w="0" w:type="dxa"/>
          </w:tblCellMar>
        </w:tblPrEx>
        <w:trPr>
          <w:tblCellSpacing w:w="5" w:type="nil"/>
        </w:trPr>
        <w:tc>
          <w:tcPr>
            <w:tcW w:w="137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both"/>
              <w:rPr>
                <w:rFonts w:ascii="Calibri" w:hAnsi="Calibri" w:cs="Calibri"/>
              </w:rPr>
            </w:pPr>
            <w:r>
              <w:rPr>
                <w:rFonts w:ascii="Calibri" w:hAnsi="Calibri" w:cs="Calibri"/>
              </w:rPr>
              <w:t>Номера разрядов</w:t>
            </w:r>
          </w:p>
        </w:tc>
        <w:tc>
          <w:tcPr>
            <w:tcW w:w="74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63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4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4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63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4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63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4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4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63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74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rPr>
                <w:rFonts w:ascii="Calibri" w:hAnsi="Calibri" w:cs="Calibri"/>
              </w:rPr>
            </w:pPr>
            <w:r>
              <w:rPr>
                <w:rFonts w:ascii="Calibri" w:hAnsi="Calibri" w:cs="Calibri"/>
              </w:rPr>
              <w:t>11</w:t>
            </w:r>
          </w:p>
        </w:tc>
      </w:tr>
    </w:tbl>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 2 разряды - тип организации. Может принимать значения в соответствии с пунктом ___ настоящего Порядка.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 4 разряды - первые два разряда кода по КОФК. Присваивается в соответствии с кодом органа Федерального казначейства по месту регистрации сведений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разряд - код уровня управления. Может принимать следующие значения (в зависимости от кода формы собственности организации по ОКФС):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0 - уровень управления, отличный от федерального уровня, уровня субъекта Российской Федерации, муниципального уровня (используется для банка);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федеральный уровень (для кода по ОКФС - "12");</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уровень субъекта Российской Федерации (для кода по ОКФС - "13");</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муниципальный уровень (для кода по ОКФС - "14");</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6 по 11 разряд - порядковый номер организации, присваиваемый органом Федерального казначейства в рамках типа организации, кода по КОФК органа Федерального казначейства и уровня управления.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регистрации сведений об организации орган Федерального казначейства: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направляет соответствующей организации информацию о положительном результате проверки представленного комплекта документов по форме Протокола с указанием: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"Наименование документа" - "Сведения об организации" и с отражением в кодовой зоне номера и даты формирования организацией соответствующих сведений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"Примечание" - учетного номера сведений об организации, присвоенного при регистрации органом Федерального казначейства, и даты регистрации;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основании зарегистрированных сведений об организации Федеральное казначейство не реже одного раза в течение рабочего дня размещает на официальном сайте информацию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Регистрация сведений об организации Федеральным казначейством (органом Федерального казначейства) и размещение информации об организации Федеральным казначейством на официальном сайте осуществляются в случае положительного результата проверок представленного организацией комплекта документов для организации с полномочием в сфере закупок "банк" не позднее пяти рабочих дней, следующих за днем поступления сведений об организации в орган Федерального казначейства.</w:t>
      </w:r>
      <w:proofErr w:type="gramEnd"/>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организации могут быть отозваны организацией, представившей их в орган Федерального казначейства, до момента регистрации органом Федерального казначейства соответствующих сведений об организации. Для отзыва сведений об организации организация представляет </w:t>
      </w:r>
      <w:proofErr w:type="gramStart"/>
      <w:r>
        <w:rPr>
          <w:rFonts w:ascii="Calibri" w:hAnsi="Calibri" w:cs="Calibri"/>
        </w:rPr>
        <w:t>в орган Федерального казначейства по месту представления отзываемых сведений об организации дубликат сведений об организации с указанием</w:t>
      </w:r>
      <w:proofErr w:type="gramEnd"/>
      <w:r>
        <w:rPr>
          <w:rFonts w:ascii="Calibri" w:hAnsi="Calibri" w:cs="Calibri"/>
        </w:rPr>
        <w:t xml:space="preserve"> в специальных указаниях "Отзыв" (код специальных указаний "01") (далее - сведения с отметкой об отзыве).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казначейства по месту представления сведений с отметкой об отзыве: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соответствие реквизитов ранее представленных сведений об организации и дубликата сведений с отметкой об отзыве;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расхождений по итогам проверки - регистрирует сведения с отметкой об </w:t>
      </w:r>
      <w:r>
        <w:rPr>
          <w:rFonts w:ascii="Calibri" w:hAnsi="Calibri" w:cs="Calibri"/>
        </w:rPr>
        <w:lastRenderedPageBreak/>
        <w:t>отзыве с присвоением номера и даты регистрации и отклоняет ранее представленные сведения об организации в порядке, установленном пунктом 10 настоящего Порядка;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расхождений по итогам проверки - отклоняет сведения с отметкой об отзыве в порядке, установленном пунктом 10 настоящего Порядка.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Выдача уполномоченным лицам организации сертификатов ключей проверки ЭП ООС осуществляется органом Федерального казначейства в случае положительного результата проверок документов в порядке, установленным Федеральным казначейством.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Уполномоченное лицо организации вправе представить в орган Федерального казначейства документы, необходимые для получения сертификатов ключей проверки ЭП ООС, в день представления сведений об организации, Карточки образцов подписей и соответствующие подтверждающие документы.</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Сертификат ключа проверки ЭП ООС </w:t>
      </w:r>
      <w:proofErr w:type="gramStart"/>
      <w:r>
        <w:rPr>
          <w:rFonts w:ascii="Calibri" w:hAnsi="Calibri" w:cs="Calibri"/>
        </w:rPr>
        <w:t>содержит</w:t>
      </w:r>
      <w:proofErr w:type="gramEnd"/>
      <w:r>
        <w:rPr>
          <w:rFonts w:ascii="Calibri" w:hAnsi="Calibri" w:cs="Calibri"/>
        </w:rPr>
        <w:t xml:space="preserve"> в том числе следующие реквизиты, определяющие полномочия пользователей официального сайта: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полномочие в сфере закупок, указываются следующие возможные значения: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полномочие пользователя официального сайта, указываются следующие возможные значения: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специалист.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ключа проверки ЭП ООС может содержать несколько реквизитов, определяющих полномочия пользователя официального сайта.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полномочий в сфере закупки "банк" возможно указание следующих полномочий пользователя официального сайта: "администратор организации", "уполномоченный специалист".</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разделов дана в соответствии с официальным текстом документа.</w:t>
      </w:r>
    </w:p>
    <w:p w:rsidR="00835E26" w:rsidRDefault="00835E2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35E26" w:rsidRDefault="00835E26">
      <w:pPr>
        <w:widowControl w:val="0"/>
        <w:autoSpaceDE w:val="0"/>
        <w:autoSpaceDN w:val="0"/>
        <w:adjustRightInd w:val="0"/>
        <w:spacing w:after="0" w:line="240" w:lineRule="auto"/>
        <w:jc w:val="center"/>
        <w:outlineLvl w:val="1"/>
        <w:rPr>
          <w:rFonts w:ascii="Calibri" w:hAnsi="Calibri" w:cs="Calibri"/>
        </w:rPr>
      </w:pPr>
      <w:bookmarkStart w:id="2" w:name="Par147"/>
      <w:bookmarkEnd w:id="2"/>
      <w:r>
        <w:rPr>
          <w:rFonts w:ascii="Calibri" w:hAnsi="Calibri" w:cs="Calibri"/>
        </w:rPr>
        <w:t>III. Порядок регистрации изменений информации</w:t>
      </w: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об организации</w:t>
      </w:r>
    </w:p>
    <w:p w:rsidR="00835E26" w:rsidRDefault="00835E26">
      <w:pPr>
        <w:widowControl w:val="0"/>
        <w:autoSpaceDE w:val="0"/>
        <w:autoSpaceDN w:val="0"/>
        <w:adjustRightInd w:val="0"/>
        <w:spacing w:after="0" w:line="240" w:lineRule="auto"/>
        <w:jc w:val="center"/>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Регистрация изменений информации об организации осуществляется Федеральным казначейством: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внесенных в Перечень банков;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измененных сведений об организации и копий подтверждающих документов, в которые внесены изменения, представленных организацией в орган Федерального казначейства.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Измененные сведения об организации оформляются с отражением в них всех реквизитов организации с учетом вносимых изменений, а также учетного номера ранее зарегистрированных в органе Федерального казначейства сведений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Регистрация изменений информации об организации осуществляется в случае изменения Перечня банков с учетом следующих особенностей.</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В случае исключения банка из перечня банков орган Федерального казначейства осуществляет приостановление доступа пользователей соответствующей организации с полномочием "банк" на официальный сайт.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Для аннулирования полномочий организации в сфере закупок, в том числе в случае ликвидации организации, организация, вышестоящая организация представляют в Федеральное казначейство (орган Федерального казначейства) измененные сведения об организации с указанием в специальных указаниях "Аннулирование полномочий в сфере закупки. Оформлено вышестоящей организацией" или "Аннулирование полномочий в сфере закупки. Оформлено организацией" (коды специальных указаний "02" или "03" соответственно) (далее - сведения с отметкой об аннулировании). При этом не указываются следующие реквизиты в сведениях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по ОКВЭД;</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 сфере закупок;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адрес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банковских счетов.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Проверка Федеральным казначейством (органом Федерального казначейства) сведений с отметкой об аннулировании осуществляется в соответствии с требованиями настоящего раздела с учетом следующих особенностей:</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подтверждающих документов не представляются;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наличия реквизитов организации в Перечне банков не осуществляются;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осуществляется проверка наличия ранее зарегистрированных сведений об организации, для аннулирования которых представлены сведения с отметкой об аннулировании.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в Федеральное казначейство сведений с отметкой об аннулировании Федеральное казначейство доводит </w:t>
      </w:r>
      <w:proofErr w:type="gramStart"/>
      <w:r>
        <w:rPr>
          <w:rFonts w:ascii="Calibri" w:hAnsi="Calibri" w:cs="Calibri"/>
        </w:rPr>
        <w:t>в электронном виде прошедшие проверку сведения с отметкой об аннулировании до органов Федерального казначейства для регистрации</w:t>
      </w:r>
      <w:proofErr w:type="gramEnd"/>
      <w:r>
        <w:rPr>
          <w:rFonts w:ascii="Calibri" w:hAnsi="Calibri" w:cs="Calibri"/>
        </w:rPr>
        <w:t>.</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Измененные сведения об организации могут быть отозваны организацией (вышестоящей организацией), представившей их в орган Федерального казначейства, до момента регистрации органом Федерального казначейства соответствующих измененных сведений об организации в порядке, установленном пунктом __ настоящего Порядка.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 Федерального казначейства проверяет правильность формирования и представления измененных сведений об организации и подтверждающих документов с учетом требований, установленных разделом II настоящего Порядка.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положительного результата проверки измененных сведений об организации и, при необходимости, подтверждения вышестоящей организацией измененных сведений об организации орган Федерального казначейства регистрирует соответствующие сведения об организации с присвоением номера и даты регистрации и направляет зарегистрированные измененные сведения об организации в Федеральное казначейство.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отрицательного результата проверки измененных сведений об организации или неподтверждения вышестоящей организацией измененных сведений об организации орган Федерального казначейства осуществляет отклонение представленных сведений об организации в порядке, установленном пунктом 10 настоящего Порядка.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итогам регистрации изменений информации об организации орган Федерального казначейства формирует и направляет соответствующей организации (вышестоящей организации) информацию о регистрации измененных сведений об организации по форме Протокола с указанием: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"Наименование документа" - "Сведения об организации" и с отражением в кодовой зоне номера и даты формирования организацией (вышестоящей организацией) или органом Федерального казначейства соответствующих измененных сведений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"Примечание" - учетного номера и измененных реквизитов организации. При этом учетный номер, присвоенный первоначально представленным в орган Федерального казначейства сведениям об организации, при регистрации изменений информации об организации не изменяется.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 основании зарегистрированных измененных сведений об организации Федеральное казначейство размещает измененную информацию об организации на официальном сайте в порядке и сроки, установленные настоящим Порядком.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случае</w:t>
      </w:r>
      <w:proofErr w:type="gramStart"/>
      <w:r>
        <w:rPr>
          <w:rFonts w:ascii="Calibri" w:hAnsi="Calibri" w:cs="Calibri"/>
        </w:rPr>
        <w:t>,</w:t>
      </w:r>
      <w:proofErr w:type="gramEnd"/>
      <w:r>
        <w:rPr>
          <w:rFonts w:ascii="Calibri" w:hAnsi="Calibri" w:cs="Calibri"/>
        </w:rPr>
        <w:t xml:space="preserve"> если органом Федерального казначейства осуществлялось приостановление доступа пользователей организации на официальный сайт, после представления измененных сведений об организации, а также обращения банка о возобновлении доступа пользователей организации на официальный сайт, в соответствии с требованиями настоящего раздела орган Федерального казначейства в течение трех рабочих дней, следующих за днем регистрации измененных сведений об организации, обращения банка с проверкой факта включения в перечень банков осуществляет возобновление доступа пользователей организации на официальный сайт.</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jc w:val="center"/>
        <w:outlineLvl w:val="1"/>
        <w:rPr>
          <w:rFonts w:ascii="Calibri" w:hAnsi="Calibri" w:cs="Calibri"/>
        </w:rPr>
      </w:pPr>
      <w:bookmarkStart w:id="3" w:name="Par176"/>
      <w:bookmarkEnd w:id="3"/>
      <w:r>
        <w:rPr>
          <w:rFonts w:ascii="Calibri" w:hAnsi="Calibri" w:cs="Calibri"/>
        </w:rPr>
        <w:t>IV. Порядок регистрации пользователей на официальном сайте</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Для регистрации на официальном сайте уполномоченное лицо организации после </w:t>
      </w:r>
      <w:r>
        <w:rPr>
          <w:rFonts w:ascii="Calibri" w:hAnsi="Calibri" w:cs="Calibri"/>
        </w:rPr>
        <w:lastRenderedPageBreak/>
        <w:t>получения сертификата ключа проверки ЭП ООС заполняет форму регистрации на официальном сайте.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регистрации на официальном сайте уполномоченное лицо организации использует полученный сертификат ключа проверки ЭП ООС.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Регистрация организаций и уполномоченных лиц организаций на официальном сайте осуществляется в следующем порядке.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Для регистрации организации на официальном сайте уполномоченное лицо организации с полномочием пользователя официального сайта "администратор организации" (далее - Администратор организации) на форме регистрации указывает контактную информацию организации и регистрационные данные Администратора организации, отсутствующие в сертификате ключа проверки ЭП ООС.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организации и Администратора организации на официальном сайте.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Для регистрации Администратора организации на официальном сайте Администратор организации на форме регистрации указывает регистрационные данные Администратора организации, отсутствующие в сертификате ключа проверки ЭП ООС.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Администратора организации на официальном сайте.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После регистрации на официальном сайте Администратор организации получает доступ на официальный сайт и на электронные площадки с правом на выполнение следующих операций:</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 подтверждение заявок на регистрацию уполномоченных лиц организации с полномочием пользователя официального сайта "уполномоченный специалист".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Для регистрации уполномоченного лица организации с полномочием пользователя официального сайта "уполномоченный специалист" соответствующее уполномоченное лицо организации на форме регистрации указывает регистрационные данные, отсутствующие в сертификате ключа проверки ЭП ООС.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формируется и направляется Администратору организации заявка на регистрацию.</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Заявка на регистрацию рассматривается Администратором организации 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подтверждения регистрации Администратором организации уполномоченное лицо организации с соответствующим полномочием автоматически регистрируется на официальном сайте;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регистрации заявка на регистрацию отклоняется Администратором организации с указанием причины отклонения и доводится до уполномоченного лица организации, заполнившего регистрационную форму.</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Администратор организации определяет операции, подлежащие выполнению зарегистрированным уполномоченным лицом организации с полномочием пользователя официального сайта "уполномоченный специалист" на официальном сайте и электронных площадках.</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уполномоченное лицо организации с полномочием пользователя официального сайта "уполномоченный специалист" получает доступ на официальный сайт и на электронные площадки с правом на осуществление операций, определенных Администратором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Уполномоченному лицу организации, не имеющему сертификат ключа проверки ЭП ООС, не доступны для выполнения юридически значимые действия, связанные с публикацией информации на официальном сайте и электронных площадках.</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jc w:val="right"/>
        <w:outlineLvl w:val="0"/>
        <w:rPr>
          <w:rFonts w:ascii="Calibri" w:hAnsi="Calibri" w:cs="Calibri"/>
        </w:rPr>
      </w:pPr>
      <w:bookmarkStart w:id="4" w:name="Par200"/>
      <w:bookmarkEnd w:id="4"/>
      <w:r>
        <w:rPr>
          <w:rFonts w:ascii="Calibri" w:hAnsi="Calibri" w:cs="Calibri"/>
        </w:rPr>
        <w:t>Приложение</w:t>
      </w:r>
    </w:p>
    <w:p w:rsidR="00835E26" w:rsidRDefault="00835E26">
      <w:pPr>
        <w:widowControl w:val="0"/>
        <w:autoSpaceDE w:val="0"/>
        <w:autoSpaceDN w:val="0"/>
        <w:adjustRightInd w:val="0"/>
        <w:spacing w:after="0" w:line="240" w:lineRule="auto"/>
        <w:jc w:val="right"/>
        <w:rPr>
          <w:rFonts w:ascii="Calibri" w:hAnsi="Calibri" w:cs="Calibri"/>
        </w:rPr>
      </w:pPr>
      <w:r>
        <w:rPr>
          <w:rFonts w:ascii="Calibri" w:hAnsi="Calibri" w:cs="Calibri"/>
        </w:rPr>
        <w:t>к письму Федерального казначейства</w:t>
      </w:r>
    </w:p>
    <w:p w:rsidR="00835E26" w:rsidRDefault="00835E2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______________________ N ____</w:t>
      </w:r>
    </w:p>
    <w:p w:rsidR="00835E26" w:rsidRDefault="00835E26">
      <w:pPr>
        <w:widowControl w:val="0"/>
        <w:autoSpaceDE w:val="0"/>
        <w:autoSpaceDN w:val="0"/>
        <w:adjustRightInd w:val="0"/>
        <w:spacing w:after="0" w:line="240" w:lineRule="auto"/>
        <w:jc w:val="right"/>
        <w:rPr>
          <w:rFonts w:ascii="Calibri" w:hAnsi="Calibri" w:cs="Calibri"/>
        </w:rPr>
      </w:pPr>
    </w:p>
    <w:p w:rsidR="00835E26" w:rsidRDefault="00835E2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835E26" w:rsidRDefault="00835E26">
      <w:pPr>
        <w:widowControl w:val="0"/>
        <w:autoSpaceDE w:val="0"/>
        <w:autoSpaceDN w:val="0"/>
        <w:adjustRightInd w:val="0"/>
        <w:spacing w:after="0" w:line="240" w:lineRule="auto"/>
        <w:jc w:val="right"/>
        <w:rPr>
          <w:rFonts w:ascii="Calibri" w:hAnsi="Calibri" w:cs="Calibri"/>
        </w:rPr>
        <w:sectPr w:rsidR="00835E26" w:rsidSect="00161449">
          <w:pgSz w:w="11906" w:h="16838"/>
          <w:pgMar w:top="1134" w:right="850" w:bottom="1134" w:left="1701" w:header="708" w:footer="708" w:gutter="0"/>
          <w:cols w:space="708"/>
          <w:docGrid w:linePitch="360"/>
        </w:sect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pStyle w:val="ConsPlusNonformat"/>
      </w:pPr>
      <w:r>
        <w:t xml:space="preserve">                 Сведения N ___________ об организации</w:t>
      </w:r>
    </w:p>
    <w:p w:rsidR="00835E26" w:rsidRDefault="00835E26">
      <w:pPr>
        <w:pStyle w:val="ConsPlusNonformat"/>
      </w:pPr>
    </w:p>
    <w:p w:rsidR="00835E26" w:rsidRDefault="00835E26">
      <w:pPr>
        <w:pStyle w:val="ConsPlusNonformat"/>
      </w:pPr>
      <w:r>
        <w:t xml:space="preserve">                                                                 ┌────────┐</w:t>
      </w:r>
    </w:p>
    <w:p w:rsidR="00835E26" w:rsidRDefault="00835E26">
      <w:pPr>
        <w:pStyle w:val="ConsPlusNonformat"/>
      </w:pPr>
      <w:r>
        <w:t xml:space="preserve">                                                                 │  Коды  │</w:t>
      </w:r>
    </w:p>
    <w:p w:rsidR="00835E26" w:rsidRDefault="00835E26">
      <w:pPr>
        <w:pStyle w:val="ConsPlusNonformat"/>
      </w:pPr>
      <w:r>
        <w:t xml:space="preserve">                                                                 ├────────┤</w:t>
      </w:r>
    </w:p>
    <w:p w:rsidR="00835E26" w:rsidRDefault="00835E26">
      <w:pPr>
        <w:pStyle w:val="ConsPlusNonformat"/>
      </w:pPr>
      <w:r>
        <w:t xml:space="preserve">                        от "__" ________ 20__ г.            Дата │        │</w:t>
      </w:r>
    </w:p>
    <w:p w:rsidR="00835E26" w:rsidRDefault="00835E26">
      <w:pPr>
        <w:pStyle w:val="ConsPlusNonformat"/>
      </w:pPr>
      <w:r>
        <w:t xml:space="preserve">                                                                 ├────────┤</w:t>
      </w:r>
    </w:p>
    <w:p w:rsidR="00835E26" w:rsidRDefault="00835E26">
      <w:pPr>
        <w:pStyle w:val="ConsPlusNonformat"/>
      </w:pPr>
      <w:r>
        <w:t xml:space="preserve">                                                         Учетный │        │</w:t>
      </w:r>
    </w:p>
    <w:p w:rsidR="00835E26" w:rsidRDefault="00835E26">
      <w:pPr>
        <w:pStyle w:val="ConsPlusNonformat"/>
      </w:pPr>
      <w:r>
        <w:t xml:space="preserve">                                                           номер │        │</w:t>
      </w:r>
    </w:p>
    <w:p w:rsidR="00835E26" w:rsidRDefault="00835E26">
      <w:pPr>
        <w:pStyle w:val="ConsPlusNonformat"/>
      </w:pPr>
      <w:r>
        <w:t xml:space="preserve">                                                                 ├────────┤</w:t>
      </w:r>
    </w:p>
    <w:p w:rsidR="00835E26" w:rsidRDefault="00835E26">
      <w:pPr>
        <w:pStyle w:val="ConsPlusNonformat"/>
      </w:pPr>
      <w:r>
        <w:t xml:space="preserve">Наименование организации  ______________________     по </w:t>
      </w:r>
      <w:proofErr w:type="gramStart"/>
      <w:r>
        <w:t>Сводному</w:t>
      </w:r>
      <w:proofErr w:type="gramEnd"/>
      <w:r>
        <w:t xml:space="preserve"> │        │</w:t>
      </w:r>
    </w:p>
    <w:p w:rsidR="00835E26" w:rsidRDefault="00835E26">
      <w:pPr>
        <w:pStyle w:val="ConsPlusNonformat"/>
      </w:pPr>
      <w:r>
        <w:t xml:space="preserve">                          (полное наименование)          реестру │        │</w:t>
      </w:r>
    </w:p>
    <w:p w:rsidR="00835E26" w:rsidRDefault="00835E26">
      <w:pPr>
        <w:pStyle w:val="ConsPlusNonformat"/>
      </w:pPr>
      <w:r>
        <w:t xml:space="preserve">                                                                 ├────────┤</w:t>
      </w:r>
    </w:p>
    <w:p w:rsidR="00835E26" w:rsidRDefault="00835E26">
      <w:pPr>
        <w:pStyle w:val="ConsPlusNonformat"/>
      </w:pPr>
      <w:r>
        <w:t xml:space="preserve">                                                            ОГРН │        │</w:t>
      </w:r>
    </w:p>
    <w:p w:rsidR="00835E26" w:rsidRDefault="00835E26">
      <w:pPr>
        <w:pStyle w:val="ConsPlusNonformat"/>
      </w:pPr>
      <w:r>
        <w:t xml:space="preserve">                                                                 ├────────┤</w:t>
      </w:r>
    </w:p>
    <w:p w:rsidR="00835E26" w:rsidRDefault="00835E26">
      <w:pPr>
        <w:pStyle w:val="ConsPlusNonformat"/>
      </w:pPr>
      <w:r>
        <w:t xml:space="preserve">                          ______________________             ИНН │        │</w:t>
      </w:r>
    </w:p>
    <w:p w:rsidR="00835E26" w:rsidRDefault="00835E26">
      <w:pPr>
        <w:pStyle w:val="ConsPlusNonformat"/>
      </w:pPr>
      <w:r>
        <w:t xml:space="preserve">                                                                 ├────────┤</w:t>
      </w:r>
    </w:p>
    <w:p w:rsidR="00835E26" w:rsidRDefault="00835E26">
      <w:pPr>
        <w:pStyle w:val="ConsPlusNonformat"/>
      </w:pPr>
      <w:r>
        <w:t xml:space="preserve">                          ______________________             КПП │        │</w:t>
      </w:r>
    </w:p>
    <w:p w:rsidR="00835E26" w:rsidRDefault="00835E26">
      <w:pPr>
        <w:pStyle w:val="ConsPlusNonformat"/>
      </w:pPr>
      <w:r>
        <w:t xml:space="preserve">                          (краткое наименование)                 ├────────┤</w:t>
      </w:r>
    </w:p>
    <w:p w:rsidR="00835E26" w:rsidRDefault="00835E26">
      <w:pPr>
        <w:pStyle w:val="ConsPlusNonformat"/>
      </w:pPr>
      <w:r>
        <w:t xml:space="preserve">                                                            ОКФС │        │</w:t>
      </w:r>
    </w:p>
    <w:p w:rsidR="00835E26" w:rsidRDefault="00835E26">
      <w:pPr>
        <w:pStyle w:val="ConsPlusNonformat"/>
      </w:pPr>
      <w:r>
        <w:t xml:space="preserve">                                                                 ├────────┤</w:t>
      </w:r>
    </w:p>
    <w:p w:rsidR="00835E26" w:rsidRDefault="00835E26">
      <w:pPr>
        <w:pStyle w:val="ConsPlusNonformat"/>
      </w:pPr>
      <w:r>
        <w:t xml:space="preserve">                                                           ОКОПФ │        │</w:t>
      </w:r>
    </w:p>
    <w:p w:rsidR="00835E26" w:rsidRDefault="00835E26">
      <w:pPr>
        <w:pStyle w:val="ConsPlusNonformat"/>
      </w:pPr>
      <w:r>
        <w:t xml:space="preserve">                                                                 ├────────┤</w:t>
      </w:r>
    </w:p>
    <w:p w:rsidR="00835E26" w:rsidRDefault="00835E26">
      <w:pPr>
        <w:pStyle w:val="ConsPlusNonformat"/>
      </w:pPr>
      <w:r>
        <w:t xml:space="preserve">                                                           ОКОГУ │        │</w:t>
      </w:r>
    </w:p>
    <w:p w:rsidR="00835E26" w:rsidRDefault="00835E26">
      <w:pPr>
        <w:pStyle w:val="ConsPlusNonformat"/>
      </w:pPr>
      <w:r>
        <w:t xml:space="preserve">                                                                 ├────────┤</w:t>
      </w:r>
    </w:p>
    <w:p w:rsidR="00835E26" w:rsidRDefault="00835E26">
      <w:pPr>
        <w:pStyle w:val="ConsPlusNonformat"/>
      </w:pPr>
      <w:r>
        <w:t xml:space="preserve">                                                            ОКПО │        │</w:t>
      </w:r>
    </w:p>
    <w:p w:rsidR="00835E26" w:rsidRDefault="00835E26">
      <w:pPr>
        <w:pStyle w:val="ConsPlusNonformat"/>
      </w:pPr>
      <w:r>
        <w:t xml:space="preserve">                                                                 ├────────┤</w:t>
      </w:r>
    </w:p>
    <w:p w:rsidR="00835E26" w:rsidRDefault="00835E26">
      <w:pPr>
        <w:pStyle w:val="ConsPlusNonformat"/>
      </w:pPr>
      <w:r>
        <w:t xml:space="preserve">                                                          Код </w:t>
      </w:r>
      <w:proofErr w:type="gramStart"/>
      <w:r>
        <w:t>по</w:t>
      </w:r>
      <w:proofErr w:type="gramEnd"/>
      <w:r>
        <w:t xml:space="preserve"> │        │</w:t>
      </w:r>
    </w:p>
    <w:p w:rsidR="00835E26" w:rsidRDefault="00835E26">
      <w:pPr>
        <w:pStyle w:val="ConsPlusNonformat"/>
      </w:pPr>
      <w:r>
        <w:t xml:space="preserve">                                                    перечню ГРБС │        │</w:t>
      </w:r>
    </w:p>
    <w:p w:rsidR="00835E26" w:rsidRDefault="00835E26">
      <w:pPr>
        <w:pStyle w:val="ConsPlusNonformat"/>
      </w:pPr>
      <w:r>
        <w:t xml:space="preserve">                                                                 ├────────┤</w:t>
      </w:r>
    </w:p>
    <w:p w:rsidR="00835E26" w:rsidRDefault="00835E26">
      <w:pPr>
        <w:pStyle w:val="ConsPlusNonformat"/>
      </w:pPr>
      <w:r>
        <w:t xml:space="preserve">                                                             БИК │        │</w:t>
      </w:r>
    </w:p>
    <w:p w:rsidR="00835E26" w:rsidRDefault="00835E26">
      <w:pPr>
        <w:pStyle w:val="ConsPlusNonformat"/>
      </w:pPr>
      <w:r>
        <w:t xml:space="preserve">                                                                 ├────────┤</w:t>
      </w:r>
    </w:p>
    <w:p w:rsidR="00835E26" w:rsidRDefault="00835E26">
      <w:pPr>
        <w:pStyle w:val="ConsPlusNonformat"/>
      </w:pPr>
      <w:r>
        <w:t xml:space="preserve">                                                      Рег. номер │        │</w:t>
      </w:r>
    </w:p>
    <w:p w:rsidR="00835E26" w:rsidRDefault="00835E26">
      <w:pPr>
        <w:pStyle w:val="ConsPlusNonformat"/>
      </w:pPr>
      <w:r>
        <w:t xml:space="preserve">                                                                 ├────────┤</w:t>
      </w:r>
    </w:p>
    <w:p w:rsidR="00835E26" w:rsidRDefault="00835E26">
      <w:pPr>
        <w:pStyle w:val="ConsPlusNonformat"/>
      </w:pPr>
      <w:r>
        <w:t>Тип организации           ______________________             Тип │        │</w:t>
      </w:r>
    </w:p>
    <w:p w:rsidR="00835E26" w:rsidRDefault="00835E26">
      <w:pPr>
        <w:pStyle w:val="ConsPlusNonformat"/>
      </w:pPr>
      <w:r>
        <w:t xml:space="preserve">                                                                 ├────────┤</w:t>
      </w:r>
    </w:p>
    <w:p w:rsidR="00835E26" w:rsidRDefault="00835E26">
      <w:pPr>
        <w:pStyle w:val="ConsPlusNonformat"/>
      </w:pPr>
      <w:r>
        <w:t>Наименование бюджета      ______________________                 │        │</w:t>
      </w:r>
    </w:p>
    <w:p w:rsidR="00835E26" w:rsidRDefault="00835E26">
      <w:pPr>
        <w:pStyle w:val="ConsPlusNonformat"/>
      </w:pPr>
      <w:r>
        <w:t xml:space="preserve">                                                                 ├────────┤</w:t>
      </w:r>
    </w:p>
    <w:p w:rsidR="00835E26" w:rsidRDefault="00835E26">
      <w:pPr>
        <w:pStyle w:val="ConsPlusNonformat"/>
      </w:pPr>
      <w:r>
        <w:t xml:space="preserve">Наименование </w:t>
      </w:r>
      <w:proofErr w:type="gramStart"/>
      <w:r>
        <w:t>вышестоящего</w:t>
      </w:r>
      <w:proofErr w:type="gramEnd"/>
      <w:r>
        <w:t xml:space="preserve">                                        │        │</w:t>
      </w:r>
    </w:p>
    <w:p w:rsidR="00835E26" w:rsidRDefault="00835E26">
      <w:pPr>
        <w:pStyle w:val="ConsPlusNonformat"/>
      </w:pPr>
      <w:r>
        <w:t>участника бюджетного                                             │        │</w:t>
      </w:r>
    </w:p>
    <w:p w:rsidR="00835E26" w:rsidRDefault="00835E26">
      <w:pPr>
        <w:pStyle w:val="ConsPlusNonformat"/>
      </w:pPr>
      <w:r>
        <w:lastRenderedPageBreak/>
        <w:t xml:space="preserve">процесса </w:t>
      </w:r>
      <w:proofErr w:type="gramStart"/>
      <w:r>
        <w:t>по</w:t>
      </w:r>
      <w:proofErr w:type="gramEnd"/>
      <w:r>
        <w:t xml:space="preserve">                                                      │        │</w:t>
      </w:r>
    </w:p>
    <w:p w:rsidR="00835E26" w:rsidRDefault="00835E26">
      <w:pPr>
        <w:pStyle w:val="ConsPlusNonformat"/>
      </w:pPr>
      <w:r>
        <w:t>административной                                                 │        │</w:t>
      </w:r>
    </w:p>
    <w:p w:rsidR="00835E26" w:rsidRDefault="00835E26">
      <w:pPr>
        <w:pStyle w:val="ConsPlusNonformat"/>
      </w:pPr>
      <w:r>
        <w:t>принадлежности            ______________________                 │        │</w:t>
      </w:r>
    </w:p>
    <w:p w:rsidR="00835E26" w:rsidRDefault="00835E26">
      <w:pPr>
        <w:pStyle w:val="ConsPlusNonformat"/>
      </w:pPr>
      <w:r>
        <w:t xml:space="preserve">                                                                 ├────────┤</w:t>
      </w:r>
    </w:p>
    <w:p w:rsidR="00835E26" w:rsidRDefault="00835E26">
      <w:pPr>
        <w:pStyle w:val="ConsPlusNonformat"/>
      </w:pPr>
      <w:r>
        <w:t xml:space="preserve">Наименование </w:t>
      </w:r>
      <w:proofErr w:type="gramStart"/>
      <w:r>
        <w:t>вышестоящей</w:t>
      </w:r>
      <w:proofErr w:type="gramEnd"/>
      <w:r>
        <w:t xml:space="preserve">                                         │        │</w:t>
      </w:r>
    </w:p>
    <w:p w:rsidR="00835E26" w:rsidRDefault="00835E26">
      <w:pPr>
        <w:pStyle w:val="ConsPlusNonformat"/>
      </w:pPr>
      <w:r>
        <w:t>организации               ______________________                 │        │</w:t>
      </w:r>
    </w:p>
    <w:p w:rsidR="00835E26" w:rsidRDefault="00835E26">
      <w:pPr>
        <w:pStyle w:val="ConsPlusNonformat"/>
      </w:pPr>
      <w:r>
        <w:t xml:space="preserve">                                                                 ├────────┤</w:t>
      </w:r>
    </w:p>
    <w:p w:rsidR="00835E26" w:rsidRDefault="00835E26">
      <w:pPr>
        <w:pStyle w:val="ConsPlusNonformat"/>
      </w:pPr>
      <w:r>
        <w:t xml:space="preserve">Орган </w:t>
      </w:r>
      <w:proofErr w:type="gramStart"/>
      <w:r>
        <w:t>Федерального</w:t>
      </w:r>
      <w:proofErr w:type="gramEnd"/>
      <w:r>
        <w:t xml:space="preserve">                                               │        │</w:t>
      </w:r>
    </w:p>
    <w:p w:rsidR="00835E26" w:rsidRDefault="00835E26">
      <w:pPr>
        <w:pStyle w:val="ConsPlusNonformat"/>
      </w:pPr>
      <w:r>
        <w:t>казначейства              ______________________         по КОФК │        │</w:t>
      </w:r>
    </w:p>
    <w:p w:rsidR="00835E26" w:rsidRDefault="00835E26">
      <w:pPr>
        <w:pStyle w:val="ConsPlusNonformat"/>
      </w:pPr>
      <w:r>
        <w:t xml:space="preserve">                                                                 ├────────┤</w:t>
      </w:r>
    </w:p>
    <w:p w:rsidR="00835E26" w:rsidRDefault="00835E26">
      <w:pPr>
        <w:pStyle w:val="ConsPlusNonformat"/>
      </w:pPr>
      <w:r>
        <w:t xml:space="preserve">                                                      Дата ввода │        │</w:t>
      </w:r>
    </w:p>
    <w:p w:rsidR="00835E26" w:rsidRDefault="00835E26">
      <w:pPr>
        <w:pStyle w:val="ConsPlusNonformat"/>
      </w:pPr>
      <w:r>
        <w:t xml:space="preserve">                                                      в действие │        │</w:t>
      </w:r>
    </w:p>
    <w:p w:rsidR="00835E26" w:rsidRDefault="00835E26">
      <w:pPr>
        <w:pStyle w:val="ConsPlusNonformat"/>
      </w:pPr>
      <w:r>
        <w:t xml:space="preserve">                                                                 ├────────┤</w:t>
      </w:r>
    </w:p>
    <w:p w:rsidR="00835E26" w:rsidRDefault="00835E26">
      <w:pPr>
        <w:pStyle w:val="ConsPlusNonformat"/>
      </w:pPr>
      <w:r>
        <w:t>Специальные указания      ______________________                 │        │</w:t>
      </w:r>
    </w:p>
    <w:p w:rsidR="00835E26" w:rsidRDefault="00835E26">
      <w:pPr>
        <w:pStyle w:val="ConsPlusNonformat"/>
      </w:pPr>
      <w:r>
        <w:t xml:space="preserve">                                                                 └────────┘</w:t>
      </w:r>
    </w:p>
    <w:p w:rsidR="00835E26" w:rsidRDefault="00835E2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4"/>
        <w:gridCol w:w="790"/>
        <w:gridCol w:w="854"/>
        <w:gridCol w:w="938"/>
        <w:gridCol w:w="882"/>
        <w:gridCol w:w="924"/>
        <w:gridCol w:w="1045"/>
        <w:gridCol w:w="906"/>
        <w:gridCol w:w="906"/>
        <w:gridCol w:w="905"/>
        <w:gridCol w:w="906"/>
        <w:gridCol w:w="833"/>
        <w:gridCol w:w="978"/>
        <w:gridCol w:w="906"/>
        <w:gridCol w:w="775"/>
        <w:gridCol w:w="938"/>
        <w:gridCol w:w="1004"/>
        <w:gridCol w:w="906"/>
        <w:gridCol w:w="922"/>
      </w:tblGrid>
      <w:tr w:rsidR="00835E26">
        <w:tblPrEx>
          <w:tblCellMar>
            <w:top w:w="0" w:type="dxa"/>
            <w:bottom w:w="0" w:type="dxa"/>
          </w:tblCellMar>
        </w:tblPrEx>
        <w:trPr>
          <w:tblCellSpacing w:w="5" w:type="nil"/>
        </w:trPr>
        <w:tc>
          <w:tcPr>
            <w:tcW w:w="754" w:type="dxa"/>
            <w:vMerge w:val="restart"/>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ОКВЭД</w:t>
            </w:r>
          </w:p>
        </w:tc>
        <w:tc>
          <w:tcPr>
            <w:tcW w:w="15396" w:type="dxa"/>
            <w:gridSpan w:val="17"/>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Полномочия в сфере закупок</w:t>
            </w:r>
          </w:p>
        </w:tc>
        <w:tc>
          <w:tcPr>
            <w:tcW w:w="922" w:type="dxa"/>
            <w:vMerge w:val="restart"/>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Адрес</w:t>
            </w:r>
          </w:p>
        </w:tc>
      </w:tr>
      <w:tr w:rsidR="00835E26">
        <w:tblPrEx>
          <w:tblCellMar>
            <w:top w:w="0" w:type="dxa"/>
            <w:bottom w:w="0" w:type="dxa"/>
          </w:tblCellMar>
        </w:tblPrEx>
        <w:trPr>
          <w:tblCellSpacing w:w="5" w:type="nil"/>
        </w:trPr>
        <w:tc>
          <w:tcPr>
            <w:tcW w:w="754" w:type="dxa"/>
            <w:vMerge/>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ind w:firstLine="540"/>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85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уполномоченный орган</w:t>
            </w:r>
          </w:p>
        </w:tc>
        <w:tc>
          <w:tcPr>
            <w:tcW w:w="93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уполномоченное учреждение</w:t>
            </w:r>
          </w:p>
        </w:tc>
        <w:tc>
          <w:tcPr>
            <w:tcW w:w="88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специализированная организация</w:t>
            </w:r>
          </w:p>
        </w:tc>
        <w:tc>
          <w:tcPr>
            <w:tcW w:w="92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контрольный орган в сфере закупок</w:t>
            </w:r>
          </w:p>
        </w:tc>
        <w:tc>
          <w:tcPr>
            <w:tcW w:w="104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орган контроля соответствия информации об объеме финансового обеспечения и идентификационных кодах закупок</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орган внутреннего контроля</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финансовый орган</w:t>
            </w:r>
          </w:p>
        </w:tc>
        <w:tc>
          <w:tcPr>
            <w:tcW w:w="90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оператор ООС</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оператор электронной площадки</w:t>
            </w:r>
          </w:p>
        </w:tc>
        <w:tc>
          <w:tcPr>
            <w:tcW w:w="833"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орган аудита</w:t>
            </w:r>
          </w:p>
        </w:tc>
        <w:tc>
          <w:tcPr>
            <w:tcW w:w="97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орган, устанавливающий правила нормирования</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орган, утверждающий требования к отдельным видам товаров, работ, услуг</w:t>
            </w:r>
          </w:p>
        </w:tc>
        <w:tc>
          <w:tcPr>
            <w:tcW w:w="77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банк</w:t>
            </w:r>
          </w:p>
        </w:tc>
        <w:tc>
          <w:tcPr>
            <w:tcW w:w="93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орган, разрабатывающий типовые контракты и типовые условия контрактов</w:t>
            </w:r>
          </w:p>
        </w:tc>
        <w:tc>
          <w:tcPr>
            <w:tcW w:w="100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 осуществляющая полномочия заказчика на осуществление закупок на основании договора (соглашения) в соответс</w:t>
            </w:r>
            <w:r>
              <w:rPr>
                <w:rFonts w:ascii="Calibri" w:hAnsi="Calibri" w:cs="Calibri"/>
              </w:rPr>
              <w:lastRenderedPageBreak/>
              <w:t>твии с частью 6 статьи 15 Федерального закона N 44-ФЗ</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орган по регулированию контрактной системы в сфере закупок</w:t>
            </w:r>
          </w:p>
        </w:tc>
        <w:tc>
          <w:tcPr>
            <w:tcW w:w="922" w:type="dxa"/>
            <w:vMerge/>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r>
      <w:tr w:rsidR="00835E26">
        <w:tblPrEx>
          <w:tblCellMar>
            <w:top w:w="0" w:type="dxa"/>
            <w:bottom w:w="0" w:type="dxa"/>
          </w:tblCellMar>
        </w:tblPrEx>
        <w:trPr>
          <w:tblCellSpacing w:w="5" w:type="nil"/>
        </w:trPr>
        <w:tc>
          <w:tcPr>
            <w:tcW w:w="75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3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8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2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4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33"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7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7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3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00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2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r>
      <w:tr w:rsidR="00835E26">
        <w:tblPrEx>
          <w:tblCellMar>
            <w:top w:w="0" w:type="dxa"/>
            <w:bottom w:w="0" w:type="dxa"/>
          </w:tblCellMar>
        </w:tblPrEx>
        <w:trPr>
          <w:tblCellSpacing w:w="5" w:type="nil"/>
        </w:trPr>
        <w:tc>
          <w:tcPr>
            <w:tcW w:w="75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3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104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0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833"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7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77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38"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1004"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06"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92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r>
    </w:tbl>
    <w:p w:rsidR="00835E26" w:rsidRDefault="00835E2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18"/>
        <w:gridCol w:w="8921"/>
      </w:tblGrid>
      <w:tr w:rsidR="00835E26">
        <w:tblPrEx>
          <w:tblCellMar>
            <w:top w:w="0" w:type="dxa"/>
            <w:bottom w:w="0" w:type="dxa"/>
          </w:tblCellMar>
        </w:tblPrEx>
        <w:trPr>
          <w:tblCellSpacing w:w="5" w:type="nil"/>
        </w:trPr>
        <w:tc>
          <w:tcPr>
            <w:tcW w:w="718"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8921"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бюджета</w:t>
            </w:r>
          </w:p>
        </w:tc>
      </w:tr>
      <w:tr w:rsidR="00835E26">
        <w:tblPrEx>
          <w:tblCellMar>
            <w:top w:w="0" w:type="dxa"/>
            <w:bottom w:w="0" w:type="dxa"/>
          </w:tblCellMar>
        </w:tblPrEx>
        <w:trPr>
          <w:tblCellSpacing w:w="5" w:type="nil"/>
        </w:trPr>
        <w:tc>
          <w:tcPr>
            <w:tcW w:w="718"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921"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835E26">
        <w:tblPrEx>
          <w:tblCellMar>
            <w:top w:w="0" w:type="dxa"/>
            <w:bottom w:w="0" w:type="dxa"/>
          </w:tblCellMar>
        </w:tblPrEx>
        <w:trPr>
          <w:tblCellSpacing w:w="5" w:type="nil"/>
        </w:trPr>
        <w:tc>
          <w:tcPr>
            <w:tcW w:w="718"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8921"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r>
      <w:tr w:rsidR="00835E26">
        <w:tblPrEx>
          <w:tblCellMar>
            <w:top w:w="0" w:type="dxa"/>
            <w:bottom w:w="0" w:type="dxa"/>
          </w:tblCellMar>
        </w:tblPrEx>
        <w:trPr>
          <w:tblCellSpacing w:w="5" w:type="nil"/>
        </w:trPr>
        <w:tc>
          <w:tcPr>
            <w:tcW w:w="718"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8921"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r>
    </w:tbl>
    <w:p w:rsidR="00835E26" w:rsidRDefault="00835E2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74"/>
        <w:gridCol w:w="2085"/>
        <w:gridCol w:w="710"/>
        <w:gridCol w:w="2782"/>
        <w:gridCol w:w="1588"/>
      </w:tblGrid>
      <w:tr w:rsidR="00835E26">
        <w:tblPrEx>
          <w:tblCellMar>
            <w:top w:w="0" w:type="dxa"/>
            <w:bottom w:w="0" w:type="dxa"/>
          </w:tblCellMar>
        </w:tblPrEx>
        <w:trPr>
          <w:tblCellSpacing w:w="5" w:type="nil"/>
        </w:trPr>
        <w:tc>
          <w:tcPr>
            <w:tcW w:w="2474"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кредитной организации</w:t>
            </w:r>
          </w:p>
        </w:tc>
        <w:tc>
          <w:tcPr>
            <w:tcW w:w="208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Адрес кредитной организации</w:t>
            </w:r>
          </w:p>
        </w:tc>
        <w:tc>
          <w:tcPr>
            <w:tcW w:w="710"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БИК</w:t>
            </w:r>
          </w:p>
        </w:tc>
        <w:tc>
          <w:tcPr>
            <w:tcW w:w="278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Корреспондентский счет</w:t>
            </w:r>
          </w:p>
        </w:tc>
        <w:tc>
          <w:tcPr>
            <w:tcW w:w="1588"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Расчетный счет</w:t>
            </w:r>
          </w:p>
        </w:tc>
      </w:tr>
      <w:tr w:rsidR="00835E26">
        <w:tblPrEx>
          <w:tblCellMar>
            <w:top w:w="0" w:type="dxa"/>
            <w:bottom w:w="0" w:type="dxa"/>
          </w:tblCellMar>
        </w:tblPrEx>
        <w:trPr>
          <w:tblCellSpacing w:w="5" w:type="nil"/>
        </w:trPr>
        <w:tc>
          <w:tcPr>
            <w:tcW w:w="2474"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8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10"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8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88"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835E26">
        <w:tblPrEx>
          <w:tblCellMar>
            <w:top w:w="0" w:type="dxa"/>
            <w:bottom w:w="0" w:type="dxa"/>
          </w:tblCellMar>
        </w:tblPrEx>
        <w:trPr>
          <w:tblCellSpacing w:w="5" w:type="nil"/>
        </w:trPr>
        <w:tc>
          <w:tcPr>
            <w:tcW w:w="2474"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208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278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1588"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r>
      <w:tr w:rsidR="00835E26">
        <w:tblPrEx>
          <w:tblCellMar>
            <w:top w:w="0" w:type="dxa"/>
            <w:bottom w:w="0" w:type="dxa"/>
          </w:tblCellMar>
        </w:tblPrEx>
        <w:trPr>
          <w:tblCellSpacing w:w="5" w:type="nil"/>
        </w:trPr>
        <w:tc>
          <w:tcPr>
            <w:tcW w:w="2474" w:type="dxa"/>
            <w:tcBorders>
              <w:top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2085"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2782" w:type="dxa"/>
            <w:tcBorders>
              <w:top w:val="single" w:sz="4" w:space="0" w:color="auto"/>
              <w:left w:val="single" w:sz="4" w:space="0" w:color="auto"/>
              <w:bottom w:val="single" w:sz="4" w:space="0" w:color="auto"/>
              <w:right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c>
          <w:tcPr>
            <w:tcW w:w="1588" w:type="dxa"/>
            <w:tcBorders>
              <w:top w:val="single" w:sz="4" w:space="0" w:color="auto"/>
              <w:left w:val="single" w:sz="4" w:space="0" w:color="auto"/>
              <w:bottom w:val="single" w:sz="4" w:space="0" w:color="auto"/>
            </w:tcBorders>
          </w:tcPr>
          <w:p w:rsidR="00835E26" w:rsidRDefault="00835E26">
            <w:pPr>
              <w:widowControl w:val="0"/>
              <w:autoSpaceDE w:val="0"/>
              <w:autoSpaceDN w:val="0"/>
              <w:adjustRightInd w:val="0"/>
              <w:spacing w:after="0" w:line="240" w:lineRule="auto"/>
              <w:jc w:val="center"/>
              <w:rPr>
                <w:rFonts w:ascii="Calibri" w:hAnsi="Calibri" w:cs="Calibri"/>
              </w:rPr>
            </w:pPr>
          </w:p>
        </w:tc>
      </w:tr>
    </w:tbl>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pStyle w:val="ConsPlusNonformat"/>
      </w:pPr>
      <w:r>
        <w:t>Руководитель              ___________ _________ _________________</w:t>
      </w:r>
    </w:p>
    <w:p w:rsidR="00835E26" w:rsidRDefault="00835E26">
      <w:pPr>
        <w:pStyle w:val="ConsPlusNonformat"/>
      </w:pPr>
      <w:proofErr w:type="gramStart"/>
      <w:r>
        <w:t>(уполномоченное лицо)     (должность) (подпись)   (расшифровка</w:t>
      </w:r>
      <w:proofErr w:type="gramEnd"/>
    </w:p>
    <w:p w:rsidR="00835E26" w:rsidRDefault="00835E26">
      <w:pPr>
        <w:pStyle w:val="ConsPlusNonformat"/>
      </w:pPr>
      <w:r>
        <w:t xml:space="preserve">                                                    подписи)</w:t>
      </w:r>
    </w:p>
    <w:p w:rsidR="00835E26" w:rsidRDefault="00835E26">
      <w:pPr>
        <w:pStyle w:val="ConsPlusNonformat"/>
      </w:pPr>
    </w:p>
    <w:p w:rsidR="00835E26" w:rsidRDefault="00835E26">
      <w:pPr>
        <w:pStyle w:val="ConsPlusNonformat"/>
      </w:pPr>
      <w:r>
        <w:t>Ответственный исполнитель ___________ _________ _________________ _________</w:t>
      </w:r>
    </w:p>
    <w:p w:rsidR="00835E26" w:rsidRDefault="00835E26">
      <w:pPr>
        <w:pStyle w:val="ConsPlusNonformat"/>
      </w:pPr>
      <w:r>
        <w:t xml:space="preserve">                          </w:t>
      </w:r>
      <w:proofErr w:type="gramStart"/>
      <w:r>
        <w:t>(должность) (подпись)   (расшифровка    (телефон)</w:t>
      </w:r>
      <w:proofErr w:type="gramEnd"/>
    </w:p>
    <w:p w:rsidR="00835E26" w:rsidRDefault="00835E26">
      <w:pPr>
        <w:pStyle w:val="ConsPlusNonformat"/>
      </w:pPr>
      <w:r>
        <w:t xml:space="preserve">                                                    подписи)</w:t>
      </w:r>
    </w:p>
    <w:p w:rsidR="00835E26" w:rsidRDefault="00835E26">
      <w:pPr>
        <w:pStyle w:val="ConsPlusNonformat"/>
      </w:pPr>
      <w:r>
        <w:t xml:space="preserve">"__" _____________ ____ </w:t>
      </w:r>
      <w:proofErr w:type="gramStart"/>
      <w:r>
        <w:t>г</w:t>
      </w:r>
      <w:proofErr w:type="gramEnd"/>
      <w:r>
        <w:t>.</w:t>
      </w:r>
    </w:p>
    <w:p w:rsidR="00835E26" w:rsidRDefault="00835E26">
      <w:pPr>
        <w:pStyle w:val="ConsPlusNonformat"/>
      </w:pPr>
    </w:p>
    <w:p w:rsidR="00835E26" w:rsidRDefault="00835E26">
      <w:pPr>
        <w:pStyle w:val="ConsPlusNonformat"/>
      </w:pPr>
      <w:r>
        <w:t xml:space="preserve">    ┌───────────────────────────────────────────────────────────────────┐</w:t>
      </w:r>
    </w:p>
    <w:p w:rsidR="00835E26" w:rsidRDefault="00835E26">
      <w:pPr>
        <w:pStyle w:val="ConsPlusNonformat"/>
      </w:pPr>
      <w:r>
        <w:t xml:space="preserve">    │               Отметка органа Федерального казначейства            │</w:t>
      </w:r>
    </w:p>
    <w:p w:rsidR="00835E26" w:rsidRDefault="00835E26">
      <w:pPr>
        <w:pStyle w:val="ConsPlusNonformat"/>
      </w:pPr>
      <w:r>
        <w:t xml:space="preserve">    │                о регистрации Сведений об организации              │</w:t>
      </w:r>
    </w:p>
    <w:p w:rsidR="00835E26" w:rsidRDefault="00835E26">
      <w:pPr>
        <w:pStyle w:val="ConsPlusNonformat"/>
      </w:pPr>
      <w:r>
        <w:t xml:space="preserve">    │                                                                   │</w:t>
      </w:r>
    </w:p>
    <w:p w:rsidR="00835E26" w:rsidRDefault="00835E26">
      <w:pPr>
        <w:pStyle w:val="ConsPlusNonformat"/>
      </w:pPr>
      <w:r>
        <w:t xml:space="preserve">    │Учетный номер _____________                                        │</w:t>
      </w:r>
    </w:p>
    <w:p w:rsidR="00835E26" w:rsidRDefault="00835E26">
      <w:pPr>
        <w:pStyle w:val="ConsPlusNonformat"/>
      </w:pPr>
      <w:r>
        <w:lastRenderedPageBreak/>
        <w:t xml:space="preserve">    │                                                                   │</w:t>
      </w:r>
    </w:p>
    <w:p w:rsidR="00835E26" w:rsidRDefault="00835E26">
      <w:pPr>
        <w:pStyle w:val="ConsPlusNonformat"/>
      </w:pPr>
      <w:r>
        <w:t xml:space="preserve">    │Ответственный                                                      │</w:t>
      </w:r>
    </w:p>
    <w:p w:rsidR="00835E26" w:rsidRDefault="00835E26">
      <w:pPr>
        <w:pStyle w:val="ConsPlusNonformat"/>
      </w:pPr>
      <w:r>
        <w:t xml:space="preserve">    │исполнитель   ____________ ___________ ________________ ___________│</w:t>
      </w:r>
    </w:p>
    <w:p w:rsidR="00835E26" w:rsidRDefault="00835E26">
      <w:pPr>
        <w:pStyle w:val="ConsPlusNonformat"/>
      </w:pPr>
      <w:r>
        <w:t xml:space="preserve">    </w:t>
      </w:r>
      <w:proofErr w:type="gramStart"/>
      <w:r>
        <w:t>│              (должность)   (подпись)    (расшифровка    (телефон) │</w:t>
      </w:r>
      <w:proofErr w:type="gramEnd"/>
    </w:p>
    <w:p w:rsidR="00835E26" w:rsidRDefault="00835E26">
      <w:pPr>
        <w:pStyle w:val="ConsPlusNonformat"/>
      </w:pPr>
      <w:r>
        <w:t xml:space="preserve">    │                                           подписи)                │</w:t>
      </w:r>
    </w:p>
    <w:p w:rsidR="00835E26" w:rsidRDefault="00835E26">
      <w:pPr>
        <w:pStyle w:val="ConsPlusNonformat"/>
      </w:pPr>
      <w:r>
        <w:t xml:space="preserve">    │                                                                   │</w:t>
      </w:r>
    </w:p>
    <w:p w:rsidR="00835E26" w:rsidRDefault="00835E26">
      <w:pPr>
        <w:pStyle w:val="ConsPlusNonformat"/>
      </w:pPr>
      <w:r>
        <w:t xml:space="preserve">    │"__" _________ 20__ г.                                             │</w:t>
      </w:r>
    </w:p>
    <w:p w:rsidR="00835E26" w:rsidRDefault="00835E26">
      <w:pPr>
        <w:pStyle w:val="ConsPlusNonformat"/>
      </w:pPr>
      <w:r>
        <w:t xml:space="preserve">    └───────────────────────────────────────────────────────────────────┘</w:t>
      </w:r>
    </w:p>
    <w:p w:rsidR="00835E26" w:rsidRDefault="00835E26">
      <w:pPr>
        <w:pStyle w:val="ConsPlusNonformat"/>
        <w:sectPr w:rsidR="00835E26">
          <w:pgSz w:w="16838" w:h="11905" w:orient="landscape"/>
          <w:pgMar w:top="1701" w:right="1134" w:bottom="850" w:left="1134" w:header="720" w:footer="720" w:gutter="0"/>
          <w:cols w:space="720"/>
          <w:noEndnote/>
        </w:sect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jc w:val="right"/>
        <w:outlineLvl w:val="1"/>
        <w:rPr>
          <w:rFonts w:ascii="Calibri" w:hAnsi="Calibri" w:cs="Calibri"/>
        </w:rPr>
      </w:pPr>
      <w:bookmarkStart w:id="5" w:name="Par378"/>
      <w:bookmarkEnd w:id="5"/>
      <w:r>
        <w:rPr>
          <w:rFonts w:ascii="Calibri" w:hAnsi="Calibri" w:cs="Calibri"/>
        </w:rPr>
        <w:t>Приложение</w:t>
      </w:r>
    </w:p>
    <w:p w:rsidR="00835E26" w:rsidRDefault="00835E26">
      <w:pPr>
        <w:widowControl w:val="0"/>
        <w:autoSpaceDE w:val="0"/>
        <w:autoSpaceDN w:val="0"/>
        <w:adjustRightInd w:val="0"/>
        <w:spacing w:after="0" w:line="240" w:lineRule="auto"/>
        <w:jc w:val="right"/>
        <w:rPr>
          <w:rFonts w:ascii="Calibri" w:hAnsi="Calibri" w:cs="Calibri"/>
        </w:rPr>
      </w:pPr>
      <w:r>
        <w:rPr>
          <w:rFonts w:ascii="Calibri" w:hAnsi="Calibri" w:cs="Calibri"/>
        </w:rPr>
        <w:t>к форме Сведений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jc w:val="center"/>
        <w:rPr>
          <w:rFonts w:ascii="Calibri" w:hAnsi="Calibri" w:cs="Calibri"/>
        </w:rPr>
      </w:pPr>
      <w:r>
        <w:rPr>
          <w:rFonts w:ascii="Calibri" w:hAnsi="Calibri" w:cs="Calibri"/>
        </w:rPr>
        <w:t>УКАЗАНИЯ ПО ЗАПОЛНЕНИЮ</w:t>
      </w:r>
    </w:p>
    <w:p w:rsidR="00835E26" w:rsidRDefault="00835E26">
      <w:pPr>
        <w:widowControl w:val="0"/>
        <w:autoSpaceDE w:val="0"/>
        <w:autoSpaceDN w:val="0"/>
        <w:adjustRightInd w:val="0"/>
        <w:spacing w:after="0" w:line="240" w:lineRule="auto"/>
        <w:jc w:val="center"/>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организации заполняются организацией, вышестоящей организацией, за исключением части "Отметка органа Федерального казначейства о регистрации Сведений об организации", которая заполняется органом Федерального казначейства по месту регистрации Сведений об организации, органом Федерального казначейства.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наименовании формы документа указывается номер Сведений об организации, присвоенный организацией, сформировавшей документ.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заголовочной части формы документа указываются: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документа с отражением в кодовой зоне даты в формате "день, месяц, год" (00.00.0000);</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кодовой зоне в случае формирования Сведений об организации при изменении реквизитов организации, содержащихся в ранее представленных и зарегистрированных Сведениях об организации, - учетный номер ранее зарегистрированного в органе Федерального казначейства документа "Сведения об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строке "Наименование организации" - полное (строго в соответствии с учредительным документом (уставом), положением об обособленном подразделении с учетом регистра букв, наличия (отсутствия) пробелов, кавычек, скобок, знаков препинания и иных символов) и сокращенное (при наличии) наименование организации, сформировавшей документ, или организации, за которую сформировал документ орган Федерального казначейства.</w:t>
      </w:r>
      <w:proofErr w:type="gramEnd"/>
      <w:r>
        <w:rPr>
          <w:rFonts w:ascii="Calibri" w:hAnsi="Calibri" w:cs="Calibri"/>
        </w:rPr>
        <w:t xml:space="preserve"> Вместо сокращенного наименования может быть указано не предусмотренное учредительным документом (уставом), положением об обособленном подразделении краткое наименование, которое используется при оформлении платежных и иных документов в случаях, когда информация, подлежащая заполнению в обязательном порядке, имеет ограничения по числу символов (далее - краткое наименование). При отсутствии сокращенного либо краткого наименования в реквизите "краткое наименование" указывается полное наименование. При этом в кодовой зоне заголовочной части указываются: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государственный регистрационный номер организации (далее - ОГРН);</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КПП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по Общероссийскому классификатору форм собственности (далее - код по ОКФС);</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организационно-правовой формы организации по Общероссийскому классификатору организационно-правовых форм (далее - код по ОКОПФ);</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по Общероссийскому классификатору органов государственной власти и управления (далее - код по ОКОГУ);</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организации по Общероссийскому классификатору предприятий и организаций (далее - код по ОКПО);</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банковский идентификационный код в соответствии с Классификатором банковских идентификационных кодов, ведущимся Банком России (далее - БИК);</w:t>
      </w:r>
    </w:p>
    <w:p w:rsidR="00835E26" w:rsidRDefault="00835E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банка, входящего в Перечень банков, отвечающих установленным требованиям для принятия банковских гарантий в целях налогообложения, предусмотренный статьей 176.1 Налогового кодекса Российской Федерации, - регистрационный номер банка по Книге государственной регистрации кредитных организаций (КГРКО), ведущейся Банком России (далее - Рег. номер);</w:t>
      </w:r>
      <w:proofErr w:type="gramEnd"/>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"Тип организации" - указывается тип организации "банк". При этом в кодовой зоне заголовочной части указывается код типа организации исходя из следующей кодировки: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 "банк";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"Наименование бюджета" - указывается значение "нет";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"Наименование вышестоящего участника бюджетного процесса по административной принадлежности" - указывается значение "нет";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"Наименование вышестоящей организации":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полномочий организаций в сфере размещения заказов - указывается значение "нет";</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"Орган Федерального казначейства" - полное наименование органа Федерального казначейства по месту представления документа с отражением в кодовой зоне кода органа Федерального казначейства, присваиваемого Федеральным казначейством в установленном порядке (далее - код по КОФК);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"Специальные указания" - наименование специального указания с отражением в кодовой зоне заголовочной части кода специального указания.</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кодовой зоне заголовочной части документа указывается дата, с которой информация об организации, указанная в Сведениях об организации, должна быть введена в действие.</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Табличная часть Сведений об организации заполняется следующим образом.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 указывается код вида деятельности по Общероссийскому классификатору видов экономической деятельности (далее - код по ОКВЭД) организации, сформировавшей Сведения об организации, или организации, за которую сформировал Сведения об организации орган Федерального казначейства. </w:t>
      </w:r>
      <w:proofErr w:type="gramStart"/>
      <w:r>
        <w:rPr>
          <w:rFonts w:ascii="Calibri" w:hAnsi="Calibri" w:cs="Calibri"/>
        </w:rPr>
        <w:t>В случае наличия у организации нескольких кодов вида деятельности по ОКВЭД коды указываются последовательно друг за другом и разделяются между собой точкой с запятой (;).</w:t>
      </w:r>
      <w:proofErr w:type="gramEnd"/>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2 - 18 указываются соответствующие полномочия организации в сфере закупок с проставлением отметки "да", если организация наделена полномочиями, указанными в соответствующей графе, или "нет", если организация не обладает такими полномочиями.</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19 указывается адрес местонахождения организации. При этом в графе 19 указываются последовательно расположенные друг за другом и разделенные между собой точкой с запятой</w:t>
      </w:r>
      <w:proofErr w:type="gramStart"/>
      <w:r>
        <w:rPr>
          <w:rFonts w:ascii="Calibri" w:hAnsi="Calibri" w:cs="Calibri"/>
        </w:rPr>
        <w:t xml:space="preserve"> (";") </w:t>
      </w:r>
      <w:proofErr w:type="gramEnd"/>
      <w:r>
        <w:rPr>
          <w:rFonts w:ascii="Calibri" w:hAnsi="Calibri" w:cs="Calibri"/>
        </w:rPr>
        <w:t>следующие показатели: код по Общероссийскому классификатору административно-территориальных образований (далее - код по ОКАТО), почтовый индекс, субъект Российской Федерации, район, город, населенный пункт, улица, дом/корпус/строение, офис/квартира. В случае отсутствия какого-либо показателя указывается прочерк.</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Табличная часть Сведений об организации не заполняется в случае представления документа для аннулирования полномочий в сфере размещения заказов.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заверяются подписью руководителя (уполномоченного им лица с указанием должности) организации, сформировавшей документ, и дается расшифровка подписи с указанием фамилии и инициалов.</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"Ответственный исполнитель" проставляется подпись работника организации, ответственного за правильность формирования документа, с указанием должности, и дается расшифровка подписи с указанием фамилии и инициалов, номера телефона и даты формирования документа.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Отметка органа Федерального казначейства о регистрации Сведений об организации заполняется в органе Федерального казначейства следующим образом:</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учетный номер (номер) Сведений об организации, присвоенный в органе Федерального казначейства;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проставляются подпись работника органа Федерального казначейства, ответственного за регистрацию документа и присвоение ему уникального учетного номера, его должность, расшифровка подписи с указанием фамилии и инициалов, номер телефона;</w:t>
      </w:r>
    </w:p>
    <w:p w:rsidR="00835E26" w:rsidRDefault="00835E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дата регистрации документа.</w:t>
      </w: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autoSpaceDE w:val="0"/>
        <w:autoSpaceDN w:val="0"/>
        <w:adjustRightInd w:val="0"/>
        <w:spacing w:after="0" w:line="240" w:lineRule="auto"/>
        <w:ind w:firstLine="540"/>
        <w:jc w:val="both"/>
        <w:rPr>
          <w:rFonts w:ascii="Calibri" w:hAnsi="Calibri" w:cs="Calibri"/>
        </w:rPr>
      </w:pPr>
    </w:p>
    <w:p w:rsidR="00835E26" w:rsidRDefault="00835E2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1CA6" w:rsidRDefault="00301CA6">
      <w:bookmarkStart w:id="6" w:name="_GoBack"/>
      <w:bookmarkEnd w:id="6"/>
    </w:p>
    <w:sectPr w:rsidR="00301CA6">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26"/>
    <w:rsid w:val="00301CA6"/>
    <w:rsid w:val="0083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35E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35E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D87403EF004A3DBBDB4C27AF1104B4BD8AB39281162B902D9A4FA3A4FB3F50AFFF88033F9B07BE" TargetMode="External"/><Relationship Id="rId13" Type="http://schemas.openxmlformats.org/officeDocument/2006/relationships/hyperlink" Target="consultantplus://offline/ref=7B4D87403EF004A3DBBDB4C27AF1104B4BD8AB36281762B902D9A4FA3A4FB3F50AFFF88335FE0C17B27E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4D87403EF004A3DBBDB4C27AF1104B4BD9A63F271462B902D9A4FA3A4FB3F50AFFF88735FFB07FE" TargetMode="External"/><Relationship Id="rId12" Type="http://schemas.openxmlformats.org/officeDocument/2006/relationships/hyperlink" Target="consultantplus://offline/ref=7B4D87403EF004A3DBBDB4C27AF1104B4BD9A43E221062B902D9A4FA3AB47FE" TargetMode="External"/><Relationship Id="rId17" Type="http://schemas.openxmlformats.org/officeDocument/2006/relationships/hyperlink" Target="consultantplus://offline/ref=7B4D87403EF004A3DBBDB4C27AF1104B4BDFA639231162B902D9A4FA3AB47FE" TargetMode="External"/><Relationship Id="rId2" Type="http://schemas.microsoft.com/office/2007/relationships/stylesWithEffects" Target="stylesWithEffects.xml"/><Relationship Id="rId16" Type="http://schemas.openxmlformats.org/officeDocument/2006/relationships/hyperlink" Target="consultantplus://offline/ref=7B4D87403EF004A3DBBDBDDB7DF1104B4FDBA03A281162B902D9A4FA3A4FB3F50AFFF88335FE0C14B273E" TargetMode="External"/><Relationship Id="rId1" Type="http://schemas.openxmlformats.org/officeDocument/2006/relationships/styles" Target="styles.xml"/><Relationship Id="rId6" Type="http://schemas.openxmlformats.org/officeDocument/2006/relationships/hyperlink" Target="consultantplus://offline/ref=7B4D87403EF004A3DBBDB4C27AF1104B4BD9A43E221062B902D9A4FA3A4FB3F50AFFF88335FE0812B273E" TargetMode="External"/><Relationship Id="rId11" Type="http://schemas.openxmlformats.org/officeDocument/2006/relationships/hyperlink" Target="consultantplus://offline/ref=7B4D87403EF004A3DBBDB4C27AF1104B4BD9A43E221062B902D9A4FA3A4FB3F50AFFF88335FF0B14B27AE" TargetMode="External"/><Relationship Id="rId5" Type="http://schemas.openxmlformats.org/officeDocument/2006/relationships/hyperlink" Target="consultantplus://offline/ref=7B4D87403EF004A3DBBDB4C27AF1104B4BD9A43E221062B902D9A4FA3AB47FE" TargetMode="External"/><Relationship Id="rId15" Type="http://schemas.openxmlformats.org/officeDocument/2006/relationships/hyperlink" Target="consultantplus://offline/ref=7B4D87403EF004A3DBBDB4C27AF1104B4BD9A43E221062B902D9A4FA3AB47FE" TargetMode="External"/><Relationship Id="rId10" Type="http://schemas.openxmlformats.org/officeDocument/2006/relationships/hyperlink" Target="consultantplus://offline/ref=7B4D87403EF004A3DBBDB4C27AF1104B4BD9A73D261362B902D9A4FA3AB47F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4D87403EF004A3DBBDB4C27AF1104B4BD8AB39281162B902D9A4FA3A4FB3F50AFFF88033F9B074E" TargetMode="External"/><Relationship Id="rId14" Type="http://schemas.openxmlformats.org/officeDocument/2006/relationships/hyperlink" Target="consultantplus://offline/ref=7B4D87403EF004A3DBBDB4C27AF1104B4BD9A03C271262B902D9A4FA3A4FB3F50AFFF88335FE0D17B27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7011</Words>
  <Characters>39964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2014-01-13T04:59:00Z</dcterms:created>
  <dcterms:modified xsi:type="dcterms:W3CDTF">2014-01-13T05:00:00Z</dcterms:modified>
</cp:coreProperties>
</file>